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11" w:rsidRDefault="00B53011" w:rsidP="00B53011">
      <w:pPr>
        <w:wordWrap w:val="0"/>
        <w:spacing w:line="360" w:lineRule="auto"/>
        <w:jc w:val="center"/>
        <w:rPr>
          <w:rFonts w:ascii="宋体" w:hAnsi="宋体" w:hint="eastAsia"/>
          <w:color w:val="000000"/>
          <w:sz w:val="28"/>
          <w:szCs w:val="28"/>
        </w:rPr>
      </w:pPr>
      <w:bookmarkStart w:id="0" w:name="_Toc481944624"/>
      <w:bookmarkStart w:id="1" w:name="_Toc485383311"/>
      <w:r>
        <w:rPr>
          <w:rFonts w:hint="eastAsia"/>
          <w:sz w:val="24"/>
          <w:u w:val="single"/>
        </w:rPr>
        <w:t>北京化工大学昌平新校区室外运动场三期工程</w:t>
      </w:r>
      <w:r>
        <w:rPr>
          <w:rFonts w:ascii="宋体" w:hAnsi="宋体" w:hint="eastAsia"/>
          <w:color w:val="000000"/>
          <w:sz w:val="28"/>
          <w:szCs w:val="28"/>
        </w:rPr>
        <w:t>（工程名称）施工招标</w:t>
      </w:r>
    </w:p>
    <w:p w:rsidR="00B53011" w:rsidRDefault="00B53011" w:rsidP="00B53011">
      <w:pPr>
        <w:spacing w:line="360" w:lineRule="auto"/>
        <w:jc w:val="center"/>
        <w:rPr>
          <w:rFonts w:ascii="宋体" w:hAnsi="宋体" w:hint="eastAsia"/>
          <w:color w:val="000000"/>
          <w:sz w:val="28"/>
          <w:szCs w:val="28"/>
        </w:rPr>
      </w:pPr>
      <w:r>
        <w:rPr>
          <w:rFonts w:ascii="宋体" w:hAnsi="宋体" w:hint="eastAsia"/>
          <w:color w:val="000000"/>
          <w:sz w:val="28"/>
          <w:szCs w:val="28"/>
        </w:rPr>
        <w:t>资格预审公告（代招标公告）</w:t>
      </w:r>
    </w:p>
    <w:p w:rsidR="00B53011" w:rsidRDefault="00B53011" w:rsidP="00B53011">
      <w:pPr>
        <w:spacing w:line="360" w:lineRule="auto"/>
        <w:jc w:val="center"/>
        <w:rPr>
          <w:rFonts w:ascii="宋体" w:hAnsi="宋体"/>
          <w:color w:val="000000"/>
          <w:sz w:val="28"/>
          <w:szCs w:val="28"/>
        </w:rPr>
      </w:pPr>
    </w:p>
    <w:p w:rsidR="00B53011" w:rsidRDefault="00B53011" w:rsidP="00B53011">
      <w:pPr>
        <w:pStyle w:val="2TimesNewRoman5020"/>
        <w:keepNext w:val="0"/>
        <w:keepLines w:val="0"/>
        <w:spacing w:line="360" w:lineRule="auto"/>
        <w:rPr>
          <w:rFonts w:ascii="宋体" w:eastAsia="宋体" w:hAnsi="宋体" w:hint="eastAsia"/>
          <w:color w:val="000000"/>
          <w:szCs w:val="28"/>
        </w:rPr>
      </w:pPr>
      <w:bookmarkStart w:id="2" w:name="_Toc497585125"/>
      <w:r>
        <w:rPr>
          <w:rFonts w:ascii="宋体" w:eastAsia="宋体" w:hAnsi="宋体" w:cs="Times New Roman"/>
          <w:color w:val="000000"/>
          <w:szCs w:val="28"/>
        </w:rPr>
        <w:t>1．</w:t>
      </w:r>
      <w:r>
        <w:rPr>
          <w:rFonts w:ascii="宋体" w:eastAsia="宋体" w:hAnsi="宋体" w:hint="eastAsia"/>
          <w:color w:val="000000"/>
          <w:szCs w:val="28"/>
        </w:rPr>
        <w:t>招标条件</w:t>
      </w:r>
      <w:bookmarkEnd w:id="0"/>
      <w:bookmarkEnd w:id="1"/>
      <w:bookmarkEnd w:id="2"/>
    </w:p>
    <w:p w:rsidR="00B53011" w:rsidRDefault="00B53011" w:rsidP="00B53011">
      <w:pPr>
        <w:spacing w:line="360" w:lineRule="auto"/>
        <w:ind w:firstLineChars="211" w:firstLine="443"/>
        <w:rPr>
          <w:rFonts w:ascii="宋体" w:hAnsi="宋体" w:hint="eastAsia"/>
          <w:color w:val="000000"/>
          <w:szCs w:val="21"/>
        </w:rPr>
      </w:pPr>
      <w:r>
        <w:rPr>
          <w:rFonts w:ascii="宋体" w:hAnsi="宋体" w:hint="eastAsia"/>
          <w:color w:val="000000"/>
          <w:szCs w:val="21"/>
        </w:rPr>
        <w:t>本工程</w:t>
      </w:r>
      <w:r>
        <w:rPr>
          <w:rFonts w:hint="eastAsia"/>
          <w:szCs w:val="21"/>
          <w:u w:val="single"/>
        </w:rPr>
        <w:t>北京化工大学昌平新校区室外运动场三期工程</w:t>
      </w:r>
      <w:r>
        <w:rPr>
          <w:rFonts w:ascii="宋体" w:hAnsi="宋体" w:hint="eastAsia"/>
          <w:color w:val="000000"/>
          <w:szCs w:val="21"/>
        </w:rPr>
        <w:t>（工程名称）已由</w:t>
      </w:r>
      <w:r>
        <w:rPr>
          <w:rFonts w:hint="eastAsia"/>
          <w:szCs w:val="21"/>
          <w:u w:val="single"/>
        </w:rPr>
        <w:t>教育部财务司</w:t>
      </w:r>
      <w:r>
        <w:rPr>
          <w:rFonts w:ascii="宋体" w:hAnsi="宋体" w:hint="eastAsia"/>
          <w:color w:val="000000"/>
          <w:szCs w:val="21"/>
        </w:rPr>
        <w:t>（工程审批、核准或备案机关名称）以</w:t>
      </w:r>
      <w:r>
        <w:rPr>
          <w:rFonts w:hint="eastAsia"/>
          <w:color w:val="000000"/>
          <w:szCs w:val="21"/>
          <w:u w:val="single"/>
        </w:rPr>
        <w:t>关于北京化工大学中央高校改善基本办学条件项目资金情况的证明</w:t>
      </w:r>
      <w:r>
        <w:rPr>
          <w:rFonts w:ascii="宋体" w:hAnsi="宋体" w:hint="eastAsia"/>
          <w:color w:val="000000"/>
          <w:szCs w:val="21"/>
        </w:rPr>
        <w:t>（批文名称及编号）批准建设，招标人为</w:t>
      </w:r>
      <w:r>
        <w:rPr>
          <w:szCs w:val="21"/>
          <w:u w:val="single"/>
        </w:rPr>
        <w:t>北京化工大学</w:t>
      </w:r>
      <w:r>
        <w:rPr>
          <w:rFonts w:ascii="宋体" w:hAnsi="宋体" w:hint="eastAsia"/>
          <w:color w:val="000000"/>
          <w:szCs w:val="21"/>
        </w:rPr>
        <w:t>，建设资金来自</w:t>
      </w:r>
      <w:r>
        <w:rPr>
          <w:rFonts w:hint="eastAsia"/>
          <w:szCs w:val="21"/>
          <w:u w:val="single"/>
        </w:rPr>
        <w:t>国拨</w:t>
      </w:r>
      <w:r>
        <w:rPr>
          <w:rFonts w:ascii="宋体" w:hAnsi="宋体" w:hint="eastAsia"/>
          <w:color w:val="000000"/>
          <w:szCs w:val="21"/>
        </w:rPr>
        <w:t>（资金来源），工程出资比例为</w:t>
      </w:r>
      <w:r>
        <w:rPr>
          <w:rFonts w:hint="eastAsia"/>
          <w:color w:val="000000"/>
          <w:szCs w:val="21"/>
          <w:u w:val="single"/>
        </w:rPr>
        <w:t>100%</w:t>
      </w:r>
      <w:r>
        <w:rPr>
          <w:rFonts w:ascii="宋体" w:hAnsi="宋体" w:hint="eastAsia"/>
          <w:color w:val="000000"/>
          <w:szCs w:val="21"/>
        </w:rPr>
        <w:t>，招标代理机构为</w:t>
      </w:r>
      <w:r>
        <w:rPr>
          <w:rFonts w:hint="eastAsia"/>
          <w:szCs w:val="21"/>
          <w:u w:val="single"/>
        </w:rPr>
        <w:t>北京科技园拍卖招标有限公司</w:t>
      </w:r>
      <w:r>
        <w:rPr>
          <w:rFonts w:ascii="宋体" w:hAnsi="宋体" w:hint="eastAsia"/>
          <w:color w:val="000000"/>
          <w:szCs w:val="21"/>
        </w:rPr>
        <w:t>，工程已具备招标条件，现进行公开招标，特邀请有意向的潜在投标人（以下简称申请人）提出资格预审申请。</w:t>
      </w:r>
    </w:p>
    <w:p w:rsidR="00B53011" w:rsidRDefault="00B53011" w:rsidP="00B53011">
      <w:pPr>
        <w:pStyle w:val="2TimesNewRoman5020"/>
        <w:keepNext w:val="0"/>
        <w:keepLines w:val="0"/>
        <w:spacing w:line="360" w:lineRule="auto"/>
        <w:rPr>
          <w:rFonts w:ascii="宋体" w:eastAsia="宋体" w:hAnsi="宋体" w:hint="eastAsia"/>
          <w:color w:val="000000"/>
          <w:szCs w:val="28"/>
        </w:rPr>
      </w:pPr>
      <w:bookmarkStart w:id="3" w:name="_Toc481944625"/>
      <w:bookmarkStart w:id="4" w:name="_Toc485383312"/>
      <w:bookmarkStart w:id="5" w:name="_Toc497585126"/>
      <w:r>
        <w:rPr>
          <w:rFonts w:ascii="宋体" w:eastAsia="宋体" w:hAnsi="宋体" w:cs="Times New Roman"/>
          <w:color w:val="000000"/>
          <w:szCs w:val="28"/>
        </w:rPr>
        <w:t>2．</w:t>
      </w:r>
      <w:r>
        <w:rPr>
          <w:rFonts w:ascii="宋体" w:eastAsia="宋体" w:hAnsi="宋体" w:hint="eastAsia"/>
          <w:color w:val="000000"/>
          <w:szCs w:val="28"/>
        </w:rPr>
        <w:t>工程概况与招标范围</w:t>
      </w:r>
      <w:bookmarkEnd w:id="3"/>
      <w:bookmarkEnd w:id="4"/>
      <w:bookmarkEnd w:id="5"/>
    </w:p>
    <w:p w:rsidR="00B53011" w:rsidRDefault="00B53011" w:rsidP="00B53011">
      <w:pPr>
        <w:tabs>
          <w:tab w:val="left" w:pos="567"/>
        </w:tabs>
        <w:wordWrap w:val="0"/>
        <w:spacing w:line="360" w:lineRule="auto"/>
        <w:rPr>
          <w:rFonts w:ascii="宋体" w:hAnsi="宋体" w:hint="eastAsia"/>
          <w:color w:val="000000"/>
          <w:szCs w:val="21"/>
        </w:rPr>
      </w:pPr>
      <w:r>
        <w:rPr>
          <w:rFonts w:ascii="宋体" w:hAnsi="宋体"/>
          <w:color w:val="000000"/>
          <w:sz w:val="24"/>
        </w:rPr>
        <w:t>2.1</w:t>
      </w:r>
      <w:r>
        <w:rPr>
          <w:rFonts w:ascii="宋体" w:hAnsi="宋体" w:hint="eastAsia"/>
          <w:color w:val="000000"/>
          <w:szCs w:val="21"/>
        </w:rPr>
        <w:tab/>
        <w:t>本工程的建设地点</w:t>
      </w:r>
      <w:r>
        <w:rPr>
          <w:rFonts w:hint="eastAsia"/>
          <w:color w:val="000000"/>
          <w:szCs w:val="21"/>
        </w:rPr>
        <w:t>：</w:t>
      </w:r>
      <w:r>
        <w:rPr>
          <w:rFonts w:ascii="宋体" w:hAnsi="宋体" w:hint="eastAsia"/>
          <w:szCs w:val="21"/>
          <w:u w:val="single"/>
        </w:rPr>
        <w:t>北京市</w:t>
      </w:r>
      <w:proofErr w:type="gramStart"/>
      <w:r>
        <w:rPr>
          <w:rFonts w:ascii="宋体" w:hAnsi="宋体" w:hint="eastAsia"/>
          <w:szCs w:val="21"/>
          <w:u w:val="single"/>
        </w:rPr>
        <w:t>昌平区</w:t>
      </w:r>
      <w:proofErr w:type="gramEnd"/>
      <w:r>
        <w:rPr>
          <w:rFonts w:ascii="宋体" w:hAnsi="宋体" w:hint="eastAsia"/>
          <w:szCs w:val="21"/>
          <w:u w:val="single"/>
        </w:rPr>
        <w:t>南口镇</w:t>
      </w:r>
    </w:p>
    <w:p w:rsidR="00B53011" w:rsidRDefault="00B53011" w:rsidP="00B53011">
      <w:pPr>
        <w:tabs>
          <w:tab w:val="left" w:pos="567"/>
        </w:tabs>
        <w:wordWrap w:val="0"/>
        <w:spacing w:line="360" w:lineRule="auto"/>
        <w:ind w:left="566" w:hangingChars="236" w:hanging="566"/>
        <w:rPr>
          <w:rFonts w:ascii="宋体" w:hAnsi="宋体" w:hint="eastAsia"/>
          <w:color w:val="000000"/>
          <w:szCs w:val="21"/>
        </w:rPr>
      </w:pPr>
      <w:r>
        <w:rPr>
          <w:rFonts w:ascii="宋体" w:hAnsi="宋体"/>
          <w:color w:val="000000"/>
          <w:sz w:val="24"/>
        </w:rPr>
        <w:t>2.2</w:t>
      </w:r>
      <w:r>
        <w:rPr>
          <w:rFonts w:ascii="宋体" w:hAnsi="宋体" w:hint="eastAsia"/>
          <w:color w:val="000000"/>
          <w:szCs w:val="21"/>
        </w:rPr>
        <w:tab/>
        <w:t>本工程的建设规模：</w:t>
      </w:r>
      <w:r w:rsidRPr="00157404">
        <w:rPr>
          <w:rFonts w:ascii="宋体" w:hAnsi="宋体" w:hint="eastAsia"/>
          <w:szCs w:val="21"/>
          <w:u w:val="single"/>
        </w:rPr>
        <w:t>1个</w:t>
      </w:r>
      <w:r>
        <w:rPr>
          <w:rFonts w:hint="eastAsia"/>
          <w:color w:val="000000"/>
          <w:szCs w:val="21"/>
          <w:u w:val="single"/>
        </w:rPr>
        <w:t>标准运动场（</w:t>
      </w:r>
      <w:proofErr w:type="gramStart"/>
      <w:r>
        <w:rPr>
          <w:rFonts w:ascii="宋体" w:hAnsi="宋体" w:hint="eastAsia"/>
          <w:szCs w:val="21"/>
          <w:u w:val="single"/>
        </w:rPr>
        <w:t>含标准</w:t>
      </w:r>
      <w:proofErr w:type="gramEnd"/>
      <w:r>
        <w:rPr>
          <w:rFonts w:ascii="宋体" w:hAnsi="宋体" w:hint="eastAsia"/>
          <w:szCs w:val="21"/>
          <w:u w:val="single"/>
        </w:rPr>
        <w:t>足球比赛场地、周长</w:t>
      </w:r>
      <w:r>
        <w:rPr>
          <w:rFonts w:ascii="宋体" w:hAnsi="宋体"/>
          <w:szCs w:val="21"/>
          <w:u w:val="single"/>
        </w:rPr>
        <w:t>400m</w:t>
      </w:r>
      <w:r>
        <w:rPr>
          <w:rFonts w:ascii="宋体" w:hAnsi="宋体" w:hint="eastAsia"/>
          <w:szCs w:val="21"/>
          <w:u w:val="single"/>
        </w:rPr>
        <w:t>标准环形跑道、各项田径比赛场地及辅助区</w:t>
      </w:r>
      <w:r>
        <w:rPr>
          <w:rFonts w:hint="eastAsia"/>
          <w:color w:val="000000"/>
          <w:szCs w:val="21"/>
          <w:u w:val="single"/>
        </w:rPr>
        <w:t>）、网球场、排球场等及附属设施</w:t>
      </w:r>
    </w:p>
    <w:p w:rsidR="00B53011" w:rsidRDefault="00B53011" w:rsidP="00B53011">
      <w:pPr>
        <w:tabs>
          <w:tab w:val="left" w:pos="567"/>
        </w:tabs>
        <w:wordWrap w:val="0"/>
        <w:spacing w:line="360" w:lineRule="auto"/>
        <w:ind w:leftChars="236" w:left="496" w:firstLineChars="33" w:firstLine="69"/>
        <w:rPr>
          <w:rFonts w:ascii="宋体" w:hAnsi="宋体" w:hint="eastAsia"/>
          <w:color w:val="000000"/>
          <w:szCs w:val="21"/>
        </w:rPr>
      </w:pPr>
      <w:r>
        <w:rPr>
          <w:rFonts w:ascii="宋体" w:hAnsi="宋体"/>
          <w:color w:val="000000"/>
          <w:szCs w:val="21"/>
        </w:rPr>
        <w:t>合同</w:t>
      </w:r>
      <w:r>
        <w:rPr>
          <w:rFonts w:ascii="宋体" w:hAnsi="宋体" w:hint="eastAsia"/>
          <w:color w:val="000000"/>
          <w:szCs w:val="21"/>
        </w:rPr>
        <w:t>估算价</w:t>
      </w:r>
      <w:r w:rsidRPr="00157404">
        <w:rPr>
          <w:rFonts w:ascii="宋体" w:hAnsi="宋体" w:hint="eastAsia"/>
          <w:szCs w:val="21"/>
          <w:u w:val="single"/>
        </w:rPr>
        <w:t>2700</w:t>
      </w:r>
      <w:r>
        <w:rPr>
          <w:rFonts w:ascii="宋体" w:hAnsi="宋体" w:hint="eastAsia"/>
          <w:color w:val="000000"/>
          <w:szCs w:val="21"/>
        </w:rPr>
        <w:t>（</w:t>
      </w:r>
      <w:r>
        <w:rPr>
          <w:rFonts w:ascii="宋体" w:hAnsi="宋体"/>
          <w:color w:val="000000"/>
          <w:szCs w:val="21"/>
        </w:rPr>
        <w:t>万元</w:t>
      </w:r>
      <w:r>
        <w:rPr>
          <w:rFonts w:ascii="宋体" w:hAnsi="宋体" w:hint="eastAsia"/>
          <w:color w:val="000000"/>
          <w:szCs w:val="21"/>
        </w:rPr>
        <w:t>）</w:t>
      </w:r>
    </w:p>
    <w:p w:rsidR="00B53011" w:rsidRDefault="00B53011" w:rsidP="00B53011">
      <w:pPr>
        <w:tabs>
          <w:tab w:val="left" w:pos="567"/>
        </w:tabs>
        <w:wordWrap w:val="0"/>
        <w:spacing w:line="360" w:lineRule="auto"/>
        <w:rPr>
          <w:rFonts w:ascii="宋体" w:hAnsi="宋体" w:hint="eastAsia"/>
          <w:color w:val="000000"/>
          <w:szCs w:val="21"/>
        </w:rPr>
      </w:pPr>
      <w:r>
        <w:rPr>
          <w:rFonts w:ascii="宋体" w:hAnsi="宋体"/>
          <w:color w:val="000000"/>
          <w:sz w:val="24"/>
        </w:rPr>
        <w:t>2.3</w:t>
      </w:r>
      <w:r>
        <w:rPr>
          <w:rFonts w:ascii="宋体" w:hAnsi="宋体" w:hint="eastAsia"/>
          <w:color w:val="000000"/>
          <w:szCs w:val="21"/>
        </w:rPr>
        <w:tab/>
        <w:t>本工程的工期要求</w:t>
      </w:r>
      <w:r w:rsidRPr="00157404">
        <w:rPr>
          <w:rFonts w:ascii="宋体" w:hAnsi="宋体" w:hint="eastAsia"/>
          <w:szCs w:val="21"/>
          <w:u w:val="single"/>
        </w:rPr>
        <w:t>210</w:t>
      </w:r>
      <w:r>
        <w:rPr>
          <w:rFonts w:ascii="宋体" w:hAnsi="宋体" w:hint="eastAsia"/>
          <w:color w:val="000000"/>
          <w:szCs w:val="21"/>
        </w:rPr>
        <w:t>日历天</w:t>
      </w:r>
      <w:bookmarkStart w:id="6" w:name="_GoBack"/>
      <w:bookmarkEnd w:id="6"/>
    </w:p>
    <w:p w:rsidR="00B53011" w:rsidRDefault="00B53011" w:rsidP="00B53011">
      <w:pPr>
        <w:spacing w:line="360" w:lineRule="auto"/>
        <w:ind w:left="566" w:hangingChars="236" w:hanging="566"/>
        <w:rPr>
          <w:rFonts w:hint="eastAsia"/>
          <w:sz w:val="28"/>
          <w:szCs w:val="28"/>
          <w:u w:val="single"/>
        </w:rPr>
      </w:pPr>
      <w:r>
        <w:rPr>
          <w:rFonts w:ascii="宋体" w:hAnsi="宋体"/>
          <w:color w:val="000000"/>
          <w:sz w:val="24"/>
        </w:rPr>
        <w:t>2.4</w:t>
      </w:r>
      <w:r>
        <w:rPr>
          <w:rFonts w:ascii="宋体" w:hAnsi="宋体" w:hint="eastAsia"/>
          <w:color w:val="000000"/>
          <w:szCs w:val="21"/>
        </w:rPr>
        <w:tab/>
        <w:t>本工程招标范围：</w:t>
      </w:r>
      <w:r>
        <w:rPr>
          <w:rFonts w:ascii="宋体" w:hAnsi="宋体" w:hint="eastAsia"/>
          <w:szCs w:val="21"/>
          <w:u w:val="single"/>
        </w:rPr>
        <w:t>北京化工大学昌平新校区室外运动场三期工程施工图及工程量清单范围内的全部内容，包括但不限于1个运动场（</w:t>
      </w:r>
      <w:proofErr w:type="gramStart"/>
      <w:r>
        <w:rPr>
          <w:rFonts w:ascii="宋体" w:hAnsi="宋体" w:hint="eastAsia"/>
          <w:szCs w:val="21"/>
          <w:u w:val="single"/>
        </w:rPr>
        <w:t>含标准</w:t>
      </w:r>
      <w:proofErr w:type="gramEnd"/>
      <w:r>
        <w:rPr>
          <w:rFonts w:ascii="宋体" w:hAnsi="宋体" w:hint="eastAsia"/>
          <w:szCs w:val="21"/>
          <w:u w:val="single"/>
        </w:rPr>
        <w:t>足球比赛场地、周长</w:t>
      </w:r>
      <w:r>
        <w:rPr>
          <w:rFonts w:ascii="宋体" w:hAnsi="宋体"/>
          <w:szCs w:val="21"/>
          <w:u w:val="single"/>
        </w:rPr>
        <w:t>400m</w:t>
      </w:r>
      <w:r>
        <w:rPr>
          <w:rFonts w:ascii="宋体" w:hAnsi="宋体" w:hint="eastAsia"/>
          <w:szCs w:val="21"/>
          <w:u w:val="single"/>
        </w:rPr>
        <w:t>标准环形跑道、各项田径比赛场地及辅助区）、网球场、排球场、轮滑场地、高空拓展场地等的土方、基层、面层、场地划线、场地围网、排水沟、挡墙、台阶、道路、地下管线及辅助用房的施工，以及为完成竣工验收、交付使用、质量保修所需的所有工作。</w:t>
      </w:r>
    </w:p>
    <w:p w:rsidR="00B53011" w:rsidRDefault="00B53011" w:rsidP="00B53011">
      <w:pPr>
        <w:tabs>
          <w:tab w:val="left" w:pos="567"/>
        </w:tabs>
        <w:spacing w:line="360" w:lineRule="auto"/>
        <w:rPr>
          <w:rFonts w:ascii="宋体" w:hAnsi="宋体" w:hint="eastAsia"/>
          <w:color w:val="000000"/>
          <w:sz w:val="24"/>
        </w:rPr>
      </w:pPr>
      <w:r>
        <w:rPr>
          <w:rFonts w:ascii="宋体" w:hAnsi="宋体"/>
          <w:color w:val="000000"/>
          <w:sz w:val="24"/>
        </w:rPr>
        <w:t>2.5</w:t>
      </w:r>
      <w:r>
        <w:rPr>
          <w:rFonts w:ascii="宋体" w:hAnsi="宋体" w:hint="eastAsia"/>
          <w:color w:val="000000"/>
          <w:szCs w:val="21"/>
        </w:rPr>
        <w:tab/>
        <w:t>其他</w:t>
      </w:r>
      <w:r>
        <w:rPr>
          <w:rFonts w:hint="eastAsia"/>
          <w:color w:val="000000"/>
          <w:szCs w:val="21"/>
          <w:u w:val="single"/>
        </w:rPr>
        <w:t xml:space="preserve">  /  </w:t>
      </w:r>
    </w:p>
    <w:p w:rsidR="00B53011" w:rsidRDefault="00B53011" w:rsidP="00B53011">
      <w:pPr>
        <w:pStyle w:val="2TimesNewRoman5020"/>
        <w:keepNext w:val="0"/>
        <w:keepLines w:val="0"/>
        <w:spacing w:line="360" w:lineRule="auto"/>
        <w:rPr>
          <w:rFonts w:ascii="宋体" w:eastAsia="宋体" w:hAnsi="宋体" w:hint="eastAsia"/>
          <w:color w:val="000000"/>
          <w:szCs w:val="28"/>
        </w:rPr>
      </w:pPr>
      <w:bookmarkStart w:id="7" w:name="_Toc481944626"/>
      <w:bookmarkStart w:id="8" w:name="_Toc485383313"/>
      <w:bookmarkStart w:id="9" w:name="_Toc497585127"/>
      <w:r>
        <w:rPr>
          <w:rFonts w:ascii="宋体" w:eastAsia="宋体" w:hAnsi="宋体" w:cs="Times New Roman"/>
          <w:color w:val="000000"/>
          <w:szCs w:val="28"/>
        </w:rPr>
        <w:t>3．</w:t>
      </w:r>
      <w:r>
        <w:rPr>
          <w:rFonts w:ascii="宋体" w:eastAsia="宋体" w:hAnsi="宋体" w:hint="eastAsia"/>
          <w:color w:val="000000"/>
          <w:szCs w:val="28"/>
        </w:rPr>
        <w:t>申请人资格要求</w:t>
      </w:r>
      <w:bookmarkEnd w:id="7"/>
      <w:bookmarkEnd w:id="8"/>
      <w:bookmarkEnd w:id="9"/>
    </w:p>
    <w:p w:rsidR="00B53011" w:rsidRDefault="00B53011" w:rsidP="00B53011">
      <w:pPr>
        <w:tabs>
          <w:tab w:val="left" w:pos="567"/>
        </w:tabs>
        <w:spacing w:line="360" w:lineRule="auto"/>
        <w:rPr>
          <w:rFonts w:ascii="宋体" w:hAnsi="宋体" w:hint="eastAsia"/>
          <w:color w:val="000000"/>
          <w:szCs w:val="21"/>
        </w:rPr>
      </w:pPr>
      <w:r>
        <w:rPr>
          <w:rFonts w:ascii="宋体" w:hAnsi="宋体"/>
          <w:color w:val="000000"/>
          <w:sz w:val="24"/>
        </w:rPr>
        <w:t>3.1</w:t>
      </w:r>
      <w:r>
        <w:rPr>
          <w:rFonts w:ascii="宋体" w:hAnsi="宋体" w:hint="eastAsia"/>
          <w:color w:val="000000"/>
          <w:szCs w:val="21"/>
        </w:rPr>
        <w:tab/>
        <w:t>本次资格预审要求申请人具备</w:t>
      </w:r>
      <w:r>
        <w:rPr>
          <w:rFonts w:ascii="宋体" w:hAnsi="宋体" w:hint="eastAsia"/>
          <w:szCs w:val="21"/>
          <w:u w:val="single"/>
        </w:rPr>
        <w:t>市政公用工程施工总承包二级及以上</w:t>
      </w:r>
      <w:r>
        <w:rPr>
          <w:rFonts w:ascii="宋体" w:hAnsi="宋体" w:hint="eastAsia"/>
          <w:color w:val="000000"/>
          <w:szCs w:val="21"/>
        </w:rPr>
        <w:t>资质，</w:t>
      </w:r>
      <w:r>
        <w:rPr>
          <w:rFonts w:ascii="宋体" w:hAnsi="宋体" w:hint="eastAsia"/>
          <w:szCs w:val="21"/>
          <w:u w:val="single"/>
        </w:rPr>
        <w:t>具有近3年已竣工的单项合同额在2700万元及以上的运动场工程施工或市政综合工程施工类似项目</w:t>
      </w:r>
      <w:r>
        <w:rPr>
          <w:rFonts w:ascii="宋体" w:hAnsi="宋体" w:hint="eastAsia"/>
          <w:color w:val="000000"/>
          <w:szCs w:val="21"/>
        </w:rPr>
        <w:t>业绩，并在人员、设备、资金等方面具备相应的施工能力，其中，申请人拟派项目经理须具备</w:t>
      </w:r>
      <w:r>
        <w:rPr>
          <w:rFonts w:ascii="宋体" w:hAnsi="宋体" w:hint="eastAsia"/>
          <w:szCs w:val="21"/>
          <w:u w:val="single"/>
        </w:rPr>
        <w:lastRenderedPageBreak/>
        <w:t>市政公用工程</w:t>
      </w:r>
      <w:r>
        <w:rPr>
          <w:rFonts w:ascii="宋体" w:hAnsi="宋体" w:hint="eastAsia"/>
          <w:color w:val="000000"/>
          <w:szCs w:val="21"/>
        </w:rPr>
        <w:t>专业</w:t>
      </w:r>
      <w:r>
        <w:rPr>
          <w:rFonts w:hint="eastAsia"/>
          <w:color w:val="000000"/>
          <w:szCs w:val="21"/>
          <w:u w:val="single"/>
        </w:rPr>
        <w:t>二</w:t>
      </w:r>
      <w:r>
        <w:rPr>
          <w:rFonts w:ascii="宋体" w:hAnsi="宋体" w:hint="eastAsia"/>
          <w:color w:val="000000"/>
          <w:szCs w:val="21"/>
        </w:rPr>
        <w:t>级（含以上级）注册建造师执业资格和有效的安全生产考核合格证书（B本），且在确定中标人时不得担任其他在施建设工程的项目经理；外地来京建筑企业在办理进京备案时，应当一并办理注册建造师备案手续，已办理备案的外地来京建筑企业注册建造师方可在本市行政区域内开展执业活动。</w:t>
      </w:r>
    </w:p>
    <w:p w:rsidR="00B53011" w:rsidRDefault="00B53011" w:rsidP="00B53011">
      <w:pPr>
        <w:tabs>
          <w:tab w:val="left" w:pos="567"/>
        </w:tabs>
        <w:spacing w:line="360" w:lineRule="auto"/>
        <w:rPr>
          <w:rFonts w:ascii="宋体" w:hAnsi="宋体" w:hint="eastAsia"/>
          <w:color w:val="000000"/>
          <w:szCs w:val="21"/>
        </w:rPr>
      </w:pPr>
      <w:r>
        <w:rPr>
          <w:rFonts w:ascii="宋体" w:hAnsi="宋体"/>
          <w:color w:val="000000"/>
          <w:sz w:val="24"/>
        </w:rPr>
        <w:t>3.2</w:t>
      </w:r>
      <w:r>
        <w:rPr>
          <w:rFonts w:ascii="宋体" w:hAnsi="宋体" w:hint="eastAsia"/>
          <w:color w:val="000000"/>
          <w:szCs w:val="21"/>
        </w:rPr>
        <w:tab/>
        <w:t>本次资格预审</w:t>
      </w:r>
      <w:r>
        <w:rPr>
          <w:rFonts w:ascii="宋体" w:hAnsi="宋体"/>
          <w:szCs w:val="21"/>
          <w:u w:val="single"/>
        </w:rPr>
        <w:t>不接受</w:t>
      </w:r>
      <w:r>
        <w:rPr>
          <w:rFonts w:ascii="宋体" w:hAnsi="宋体" w:hint="eastAsia"/>
          <w:color w:val="000000"/>
          <w:szCs w:val="21"/>
        </w:rPr>
        <w:t>（接受或不接受）联合体资格预审申请。采用联合体申请资格预审的，应满足下列要求：</w:t>
      </w:r>
    </w:p>
    <w:p w:rsidR="00B53011" w:rsidRDefault="00B53011" w:rsidP="00B53011">
      <w:pPr>
        <w:spacing w:line="360" w:lineRule="auto"/>
        <w:ind w:leftChars="202" w:left="991" w:hangingChars="270" w:hanging="567"/>
        <w:rPr>
          <w:rFonts w:ascii="宋体" w:hAnsi="宋体" w:hint="eastAsia"/>
          <w:color w:val="000000"/>
          <w:szCs w:val="21"/>
        </w:rPr>
      </w:pPr>
      <w:r>
        <w:rPr>
          <w:rFonts w:ascii="宋体" w:hAnsi="宋体"/>
          <w:color w:val="000000"/>
          <w:szCs w:val="21"/>
        </w:rPr>
        <w:t>（1）</w:t>
      </w:r>
      <w:r>
        <w:rPr>
          <w:rFonts w:ascii="宋体" w:hAnsi="宋体" w:hint="eastAsia"/>
          <w:color w:val="000000"/>
          <w:szCs w:val="21"/>
        </w:rPr>
        <w:tab/>
        <w:t>联合体各方必须按资格预审文件提供的格式签订联合体协议书，明确联合体牵头人和各方的权利义务；</w:t>
      </w:r>
    </w:p>
    <w:p w:rsidR="00B53011" w:rsidRDefault="00B53011" w:rsidP="00B53011">
      <w:pPr>
        <w:spacing w:line="360" w:lineRule="auto"/>
        <w:ind w:firstLineChars="202" w:firstLine="424"/>
        <w:rPr>
          <w:rFonts w:ascii="宋体" w:hAnsi="宋体" w:hint="eastAsia"/>
          <w:color w:val="000000"/>
          <w:szCs w:val="21"/>
        </w:rPr>
      </w:pPr>
      <w:r>
        <w:rPr>
          <w:rFonts w:ascii="宋体" w:hAnsi="宋体"/>
          <w:color w:val="000000"/>
          <w:szCs w:val="21"/>
        </w:rPr>
        <w:t>（2）</w:t>
      </w:r>
      <w:r>
        <w:rPr>
          <w:rFonts w:ascii="宋体" w:hAnsi="宋体" w:hint="eastAsia"/>
          <w:color w:val="000000"/>
          <w:szCs w:val="21"/>
        </w:rPr>
        <w:t>联合体各方不得再以自己名义单独或加入其他联合体在同一工程中参加资格预审。</w:t>
      </w:r>
    </w:p>
    <w:p w:rsidR="00B53011" w:rsidRDefault="00B53011" w:rsidP="00B53011">
      <w:pPr>
        <w:tabs>
          <w:tab w:val="left" w:pos="567"/>
        </w:tabs>
        <w:spacing w:line="360" w:lineRule="auto"/>
        <w:rPr>
          <w:rFonts w:ascii="宋体" w:hAnsi="宋体" w:hint="eastAsia"/>
          <w:color w:val="000000"/>
          <w:szCs w:val="21"/>
        </w:rPr>
      </w:pPr>
      <w:r>
        <w:rPr>
          <w:rFonts w:ascii="宋体" w:hAnsi="宋体"/>
          <w:color w:val="000000"/>
          <w:sz w:val="24"/>
        </w:rPr>
        <w:t>3.3</w:t>
      </w:r>
      <w:r>
        <w:rPr>
          <w:rFonts w:ascii="宋体" w:hAnsi="宋体" w:hint="eastAsia"/>
          <w:color w:val="000000"/>
          <w:szCs w:val="21"/>
        </w:rPr>
        <w:tab/>
        <w:t>其他要求：</w:t>
      </w:r>
      <w:r>
        <w:rPr>
          <w:rFonts w:hint="eastAsia"/>
          <w:color w:val="000000"/>
          <w:szCs w:val="21"/>
          <w:u w:val="single"/>
        </w:rPr>
        <w:t xml:space="preserve">  / </w:t>
      </w:r>
    </w:p>
    <w:p w:rsidR="00B53011" w:rsidRDefault="00B53011" w:rsidP="00B53011">
      <w:pPr>
        <w:pStyle w:val="2TimesNewRoman5020"/>
        <w:keepNext w:val="0"/>
        <w:keepLines w:val="0"/>
        <w:spacing w:line="360" w:lineRule="auto"/>
        <w:rPr>
          <w:rFonts w:ascii="宋体" w:eastAsia="宋体" w:hAnsi="宋体" w:hint="eastAsia"/>
          <w:color w:val="000000"/>
          <w:szCs w:val="28"/>
        </w:rPr>
      </w:pPr>
      <w:bookmarkStart w:id="10" w:name="_Toc481944627"/>
      <w:bookmarkStart w:id="11" w:name="_Toc485383314"/>
      <w:bookmarkStart w:id="12" w:name="_Toc497585128"/>
      <w:r>
        <w:rPr>
          <w:rFonts w:ascii="宋体" w:eastAsia="宋体" w:hAnsi="宋体" w:cs="Times New Roman"/>
          <w:color w:val="000000"/>
          <w:szCs w:val="28"/>
        </w:rPr>
        <w:t>4．</w:t>
      </w:r>
      <w:r>
        <w:rPr>
          <w:rFonts w:ascii="宋体" w:eastAsia="宋体" w:hAnsi="宋体" w:hint="eastAsia"/>
          <w:color w:val="000000"/>
          <w:szCs w:val="28"/>
        </w:rPr>
        <w:t>申请人信誉</w:t>
      </w:r>
      <w:bookmarkEnd w:id="10"/>
      <w:r>
        <w:rPr>
          <w:rFonts w:ascii="宋体" w:eastAsia="宋体" w:hAnsi="宋体" w:hint="eastAsia"/>
          <w:color w:val="000000"/>
          <w:szCs w:val="28"/>
        </w:rPr>
        <w:t>要求</w:t>
      </w:r>
      <w:bookmarkEnd w:id="11"/>
      <w:bookmarkEnd w:id="12"/>
    </w:p>
    <w:p w:rsidR="00B53011" w:rsidRDefault="00B53011" w:rsidP="00B53011">
      <w:pPr>
        <w:tabs>
          <w:tab w:val="left" w:pos="567"/>
        </w:tabs>
        <w:snapToGrid w:val="0"/>
        <w:spacing w:line="360" w:lineRule="auto"/>
        <w:rPr>
          <w:rFonts w:ascii="宋体" w:hAnsi="宋体" w:hint="eastAsia"/>
          <w:color w:val="000000"/>
          <w:szCs w:val="21"/>
        </w:rPr>
      </w:pPr>
      <w:r>
        <w:rPr>
          <w:rFonts w:ascii="宋体" w:hAnsi="宋体"/>
          <w:color w:val="000000"/>
          <w:sz w:val="24"/>
        </w:rPr>
        <w:t>4.1</w:t>
      </w:r>
      <w:r>
        <w:rPr>
          <w:rFonts w:ascii="宋体" w:hAnsi="宋体" w:hint="eastAsia"/>
          <w:color w:val="000000"/>
          <w:szCs w:val="21"/>
        </w:rPr>
        <w:tab/>
        <w:t>失信被执行人</w:t>
      </w:r>
    </w:p>
    <w:p w:rsidR="00B53011" w:rsidRDefault="00B53011" w:rsidP="00B53011">
      <w:pPr>
        <w:snapToGrid w:val="0"/>
        <w:spacing w:line="360" w:lineRule="auto"/>
        <w:ind w:firstLineChars="200" w:firstLine="420"/>
        <w:rPr>
          <w:rFonts w:ascii="宋体" w:hAnsi="宋体" w:hint="eastAsia"/>
          <w:color w:val="000000"/>
          <w:szCs w:val="21"/>
        </w:rPr>
      </w:pPr>
      <w:r>
        <w:rPr>
          <w:rFonts w:ascii="宋体" w:hAnsi="宋体"/>
          <w:color w:val="000000"/>
          <w:szCs w:val="21"/>
        </w:rPr>
        <w:t>本次招标采用失信被执行人</w:t>
      </w:r>
      <w:r>
        <w:rPr>
          <w:rFonts w:ascii="宋体" w:hAnsi="宋体"/>
          <w:color w:val="000000"/>
          <w:szCs w:val="21"/>
          <w:u w:val="single"/>
        </w:rPr>
        <w:t>否决性</w:t>
      </w:r>
      <w:r>
        <w:rPr>
          <w:rFonts w:ascii="宋体" w:hAnsi="宋体"/>
          <w:color w:val="000000"/>
          <w:szCs w:val="21"/>
        </w:rPr>
        <w:t>（限制性/否决性）惩戒方式</w:t>
      </w:r>
      <w:r>
        <w:rPr>
          <w:rFonts w:ascii="宋体" w:hAnsi="宋体" w:hint="eastAsia"/>
          <w:color w:val="000000"/>
          <w:szCs w:val="21"/>
        </w:rPr>
        <w:t>。</w:t>
      </w:r>
    </w:p>
    <w:p w:rsidR="00B53011" w:rsidRDefault="00B53011" w:rsidP="00B53011">
      <w:pPr>
        <w:tabs>
          <w:tab w:val="left" w:pos="567"/>
        </w:tabs>
        <w:snapToGrid w:val="0"/>
        <w:spacing w:line="360" w:lineRule="auto"/>
        <w:rPr>
          <w:rFonts w:ascii="宋体" w:hAnsi="宋体" w:hint="eastAsia"/>
          <w:color w:val="000000"/>
          <w:szCs w:val="21"/>
        </w:rPr>
      </w:pPr>
      <w:r>
        <w:rPr>
          <w:rFonts w:ascii="宋体" w:hAnsi="宋体"/>
          <w:color w:val="000000"/>
          <w:sz w:val="24"/>
        </w:rPr>
        <w:t>4.2</w:t>
      </w:r>
      <w:r>
        <w:rPr>
          <w:rFonts w:ascii="宋体" w:hAnsi="宋体" w:hint="eastAsia"/>
          <w:color w:val="000000"/>
          <w:szCs w:val="21"/>
        </w:rPr>
        <w:tab/>
        <w:t>其他信誉要求</w:t>
      </w:r>
    </w:p>
    <w:p w:rsidR="00B53011" w:rsidRDefault="00B53011" w:rsidP="00B53011">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本次资格预审将对申请人的</w:t>
      </w:r>
      <w:r>
        <w:rPr>
          <w:rFonts w:ascii="宋体" w:hAnsi="宋体" w:hint="eastAsia"/>
          <w:color w:val="000000"/>
        </w:rPr>
        <w:t>诉讼及仲裁情况、</w:t>
      </w:r>
      <w:r>
        <w:rPr>
          <w:rFonts w:ascii="宋体" w:hAnsi="宋体" w:hint="eastAsia"/>
          <w:color w:val="000000"/>
          <w:szCs w:val="21"/>
        </w:rPr>
        <w:t>不良行为记录</w:t>
      </w:r>
      <w:r>
        <w:rPr>
          <w:rFonts w:ascii="宋体" w:hAnsi="宋体" w:hint="eastAsia"/>
          <w:color w:val="000000"/>
        </w:rPr>
        <w:t>等信誉要求情况予以评定。</w:t>
      </w:r>
    </w:p>
    <w:p w:rsidR="00B53011" w:rsidRDefault="00B53011" w:rsidP="00B53011">
      <w:pPr>
        <w:pStyle w:val="2TimesNewRoman5020"/>
        <w:keepNext w:val="0"/>
        <w:keepLines w:val="0"/>
        <w:spacing w:line="360" w:lineRule="auto"/>
        <w:rPr>
          <w:rFonts w:ascii="宋体" w:eastAsia="宋体" w:hAnsi="宋体" w:hint="eastAsia"/>
          <w:color w:val="000000"/>
          <w:szCs w:val="28"/>
        </w:rPr>
      </w:pPr>
      <w:bookmarkStart w:id="13" w:name="_Toc480285564"/>
      <w:bookmarkStart w:id="14" w:name="_Toc481944628"/>
      <w:bookmarkStart w:id="15" w:name="_Toc485383315"/>
      <w:bookmarkStart w:id="16" w:name="_Toc497585129"/>
      <w:r>
        <w:rPr>
          <w:rFonts w:ascii="宋体" w:eastAsia="宋体" w:hAnsi="宋体" w:cs="Times New Roman"/>
          <w:color w:val="000000"/>
          <w:szCs w:val="28"/>
        </w:rPr>
        <w:t>5．</w:t>
      </w:r>
      <w:r>
        <w:rPr>
          <w:rFonts w:ascii="宋体" w:eastAsia="宋体" w:hAnsi="宋体" w:hint="eastAsia"/>
          <w:color w:val="000000"/>
          <w:szCs w:val="28"/>
        </w:rPr>
        <w:t>资格预审方法</w:t>
      </w:r>
      <w:bookmarkEnd w:id="13"/>
      <w:bookmarkEnd w:id="14"/>
      <w:bookmarkEnd w:id="15"/>
      <w:bookmarkEnd w:id="16"/>
    </w:p>
    <w:p w:rsidR="00B53011" w:rsidRDefault="00B53011" w:rsidP="00B53011">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本次资格预审评审方法采用有限数量制。</w:t>
      </w:r>
      <w:r>
        <w:rPr>
          <w:rFonts w:ascii="宋体" w:hAnsi="宋体"/>
          <w:szCs w:val="21"/>
        </w:rPr>
        <w:t>采用有限数量制的，当通过详细审查的申请人多于</w:t>
      </w:r>
      <w:r>
        <w:rPr>
          <w:rFonts w:ascii="宋体" w:hAnsi="宋体"/>
          <w:szCs w:val="21"/>
          <w:u w:val="single"/>
        </w:rPr>
        <w:t>7</w:t>
      </w:r>
      <w:r>
        <w:rPr>
          <w:rFonts w:ascii="宋体" w:hAnsi="宋体"/>
          <w:szCs w:val="21"/>
        </w:rPr>
        <w:t>家时，通过资格预审的申请人限定为</w:t>
      </w:r>
      <w:r>
        <w:rPr>
          <w:rFonts w:ascii="宋体" w:hAnsi="宋体"/>
          <w:szCs w:val="21"/>
          <w:u w:val="single"/>
        </w:rPr>
        <w:t>7</w:t>
      </w:r>
      <w:r>
        <w:rPr>
          <w:rFonts w:ascii="宋体" w:hAnsi="宋体"/>
          <w:szCs w:val="21"/>
        </w:rPr>
        <w:t>家。</w:t>
      </w:r>
    </w:p>
    <w:p w:rsidR="00B53011" w:rsidRDefault="00B53011" w:rsidP="00B53011">
      <w:pPr>
        <w:pStyle w:val="2TimesNewRoman5020"/>
        <w:keepNext w:val="0"/>
        <w:keepLines w:val="0"/>
        <w:spacing w:line="360" w:lineRule="auto"/>
        <w:rPr>
          <w:rFonts w:ascii="宋体" w:eastAsia="宋体" w:hAnsi="宋体" w:hint="eastAsia"/>
          <w:color w:val="000000"/>
          <w:szCs w:val="28"/>
        </w:rPr>
      </w:pPr>
      <w:bookmarkStart w:id="17" w:name="_Toc481944629"/>
      <w:bookmarkStart w:id="18" w:name="_Toc485383316"/>
      <w:bookmarkStart w:id="19" w:name="_Toc497585130"/>
      <w:r>
        <w:rPr>
          <w:rFonts w:ascii="宋体" w:eastAsia="宋体" w:hAnsi="宋体" w:cs="Times New Roman"/>
          <w:color w:val="000000"/>
          <w:szCs w:val="28"/>
        </w:rPr>
        <w:t>6．</w:t>
      </w:r>
      <w:r>
        <w:rPr>
          <w:rFonts w:ascii="宋体" w:eastAsia="宋体" w:hAnsi="宋体" w:hint="eastAsia"/>
          <w:color w:val="000000"/>
          <w:szCs w:val="28"/>
        </w:rPr>
        <w:t>资格预审文件的获取</w:t>
      </w:r>
      <w:bookmarkEnd w:id="17"/>
      <w:bookmarkEnd w:id="18"/>
      <w:bookmarkEnd w:id="19"/>
    </w:p>
    <w:p w:rsidR="00B53011" w:rsidRDefault="00B53011" w:rsidP="00B53011">
      <w:pPr>
        <w:tabs>
          <w:tab w:val="left" w:pos="567"/>
        </w:tabs>
        <w:spacing w:line="360" w:lineRule="auto"/>
        <w:rPr>
          <w:rFonts w:ascii="宋体" w:hAnsi="宋体" w:hint="eastAsia"/>
          <w:color w:val="000000"/>
          <w:szCs w:val="21"/>
        </w:rPr>
      </w:pPr>
      <w:r>
        <w:rPr>
          <w:rFonts w:ascii="宋体" w:hAnsi="宋体"/>
          <w:color w:val="000000"/>
          <w:sz w:val="24"/>
        </w:rPr>
        <w:t>6.1</w:t>
      </w:r>
      <w:r>
        <w:rPr>
          <w:rFonts w:ascii="宋体" w:hAnsi="宋体" w:hint="eastAsia"/>
          <w:color w:val="000000"/>
          <w:sz w:val="24"/>
        </w:rPr>
        <w:tab/>
      </w:r>
      <w:r>
        <w:rPr>
          <w:rFonts w:ascii="宋体" w:hAnsi="宋体" w:hint="eastAsia"/>
          <w:color w:val="000000"/>
          <w:szCs w:val="21"/>
        </w:rPr>
        <w:t>凡有意申请资格预审者,</w:t>
      </w:r>
      <w:r>
        <w:rPr>
          <w:rFonts w:ascii="宋体" w:hAnsi="宋体" w:hint="eastAsia"/>
          <w:color w:val="000000"/>
        </w:rPr>
        <w:t>请于</w:t>
      </w:r>
      <w:r>
        <w:rPr>
          <w:rFonts w:hint="eastAsia"/>
          <w:color w:val="000000"/>
          <w:u w:val="single"/>
        </w:rPr>
        <w:t>2019</w:t>
      </w:r>
      <w:r>
        <w:rPr>
          <w:rFonts w:ascii="宋体" w:hAnsi="宋体" w:hint="eastAsia"/>
          <w:color w:val="000000"/>
        </w:rPr>
        <w:t>年</w:t>
      </w:r>
      <w:r>
        <w:rPr>
          <w:rFonts w:hint="eastAsia"/>
          <w:color w:val="000000"/>
          <w:u w:val="single"/>
        </w:rPr>
        <w:t>11</w:t>
      </w:r>
      <w:r>
        <w:rPr>
          <w:rFonts w:ascii="宋体" w:hAnsi="宋体" w:hint="eastAsia"/>
          <w:color w:val="000000"/>
        </w:rPr>
        <w:t>月</w:t>
      </w:r>
      <w:r>
        <w:rPr>
          <w:rFonts w:hint="eastAsia"/>
          <w:color w:val="000000"/>
        </w:rPr>
        <w:t>_</w:t>
      </w:r>
      <w:r w:rsidRPr="004C12B6">
        <w:rPr>
          <w:rFonts w:hint="eastAsia"/>
          <w:color w:val="000000"/>
          <w:u w:val="single"/>
        </w:rPr>
        <w:t>2</w:t>
      </w:r>
      <w:r>
        <w:rPr>
          <w:rFonts w:hint="eastAsia"/>
          <w:color w:val="000000"/>
        </w:rPr>
        <w:t>_</w:t>
      </w:r>
      <w:r>
        <w:rPr>
          <w:rFonts w:ascii="宋体" w:hAnsi="宋体" w:hint="eastAsia"/>
          <w:color w:val="000000"/>
        </w:rPr>
        <w:t>日</w:t>
      </w:r>
      <w:r>
        <w:rPr>
          <w:rFonts w:ascii="宋体" w:hAnsi="宋体" w:hint="eastAsia"/>
          <w:color w:val="000000"/>
          <w:u w:val="single"/>
        </w:rPr>
        <w:t xml:space="preserve"> </w:t>
      </w:r>
      <w:r>
        <w:rPr>
          <w:rFonts w:hint="eastAsia"/>
          <w:color w:val="000000"/>
          <w:u w:val="single"/>
        </w:rPr>
        <w:t>9</w:t>
      </w:r>
      <w:r>
        <w:rPr>
          <w:rFonts w:ascii="宋体" w:hAnsi="宋体" w:hint="eastAsia"/>
          <w:color w:val="000000"/>
        </w:rPr>
        <w:t>时</w:t>
      </w:r>
      <w:r>
        <w:rPr>
          <w:rFonts w:hint="eastAsia"/>
          <w:color w:val="000000"/>
          <w:u w:val="single"/>
        </w:rPr>
        <w:t>00</w:t>
      </w:r>
      <w:r>
        <w:rPr>
          <w:rFonts w:ascii="宋体" w:hAnsi="宋体" w:hint="eastAsia"/>
          <w:color w:val="000000"/>
        </w:rPr>
        <w:t>分至</w:t>
      </w:r>
      <w:r>
        <w:rPr>
          <w:rFonts w:hint="eastAsia"/>
          <w:color w:val="000000"/>
          <w:u w:val="single"/>
        </w:rPr>
        <w:t>2019</w:t>
      </w:r>
      <w:r>
        <w:rPr>
          <w:rFonts w:ascii="宋体" w:hAnsi="宋体" w:hint="eastAsia"/>
          <w:color w:val="000000"/>
        </w:rPr>
        <w:t>年</w:t>
      </w:r>
      <w:r>
        <w:rPr>
          <w:rFonts w:hint="eastAsia"/>
          <w:color w:val="000000"/>
          <w:u w:val="single"/>
        </w:rPr>
        <w:t>11</w:t>
      </w:r>
      <w:r>
        <w:rPr>
          <w:rFonts w:ascii="宋体" w:hAnsi="宋体" w:hint="eastAsia"/>
          <w:color w:val="000000"/>
        </w:rPr>
        <w:t>月</w:t>
      </w:r>
      <w:r>
        <w:rPr>
          <w:rFonts w:hint="eastAsia"/>
          <w:color w:val="000000"/>
        </w:rPr>
        <w:t>_6_</w:t>
      </w:r>
      <w:r>
        <w:rPr>
          <w:rFonts w:ascii="宋体" w:hAnsi="宋体" w:hint="eastAsia"/>
          <w:color w:val="000000"/>
        </w:rPr>
        <w:t>日</w:t>
      </w:r>
      <w:r>
        <w:rPr>
          <w:rFonts w:hint="eastAsia"/>
          <w:color w:val="000000"/>
          <w:u w:val="single"/>
        </w:rPr>
        <w:t>16</w:t>
      </w:r>
      <w:r>
        <w:rPr>
          <w:rFonts w:ascii="宋体" w:hAnsi="宋体" w:hint="eastAsia"/>
          <w:color w:val="000000"/>
        </w:rPr>
        <w:t>时</w:t>
      </w:r>
      <w:r>
        <w:rPr>
          <w:rFonts w:hint="eastAsia"/>
          <w:color w:val="000000"/>
          <w:u w:val="single"/>
        </w:rPr>
        <w:t>00</w:t>
      </w:r>
      <w:r>
        <w:rPr>
          <w:rFonts w:ascii="宋体" w:hAnsi="宋体" w:hint="eastAsia"/>
          <w:color w:val="000000"/>
        </w:rPr>
        <w:t>分</w:t>
      </w:r>
      <w:r>
        <w:rPr>
          <w:rFonts w:ascii="宋体" w:hAnsi="宋体" w:hint="eastAsia"/>
          <w:color w:val="000000"/>
          <w:szCs w:val="21"/>
        </w:rPr>
        <w:t>，在</w:t>
      </w:r>
      <w:r>
        <w:rPr>
          <w:color w:val="000000"/>
          <w:szCs w:val="21"/>
          <w:u w:val="single"/>
        </w:rPr>
        <w:t>北京市海淀区万泉庄万柳光大西园</w:t>
      </w:r>
      <w:r>
        <w:rPr>
          <w:color w:val="000000"/>
          <w:szCs w:val="21"/>
          <w:u w:val="single"/>
        </w:rPr>
        <w:t>6</w:t>
      </w:r>
      <w:r>
        <w:rPr>
          <w:color w:val="000000"/>
          <w:szCs w:val="21"/>
          <w:u w:val="single"/>
        </w:rPr>
        <w:t>号楼</w:t>
      </w:r>
      <w:r>
        <w:rPr>
          <w:rFonts w:hint="eastAsia"/>
          <w:color w:val="000000"/>
          <w:szCs w:val="21"/>
          <w:u w:val="single"/>
        </w:rPr>
        <w:t>（北京科技园拍卖招标有限公司）</w:t>
      </w:r>
      <w:r>
        <w:rPr>
          <w:rFonts w:ascii="宋体" w:hAnsi="宋体" w:hint="eastAsia"/>
          <w:color w:val="000000"/>
          <w:szCs w:val="21"/>
        </w:rPr>
        <w:t>（详细地址）报名。</w:t>
      </w:r>
    </w:p>
    <w:p w:rsidR="00B53011" w:rsidRDefault="00B53011" w:rsidP="00B53011">
      <w:pPr>
        <w:tabs>
          <w:tab w:val="left" w:pos="567"/>
        </w:tabs>
        <w:spacing w:line="360" w:lineRule="auto"/>
        <w:rPr>
          <w:rFonts w:ascii="宋体" w:hAnsi="宋体" w:hint="eastAsia"/>
          <w:color w:val="000000"/>
          <w:szCs w:val="21"/>
        </w:rPr>
      </w:pPr>
      <w:r>
        <w:rPr>
          <w:rFonts w:ascii="宋体" w:hAnsi="宋体"/>
          <w:color w:val="000000"/>
          <w:sz w:val="24"/>
        </w:rPr>
        <w:t>6.2</w:t>
      </w:r>
      <w:r>
        <w:rPr>
          <w:rFonts w:ascii="宋体" w:hAnsi="宋体" w:hint="eastAsia"/>
          <w:color w:val="000000"/>
          <w:szCs w:val="21"/>
        </w:rPr>
        <w:tab/>
        <w:t>凡通过上述报名者，</w:t>
      </w:r>
      <w:r>
        <w:rPr>
          <w:rFonts w:ascii="宋体" w:hAnsi="宋体" w:hint="eastAsia"/>
          <w:color w:val="000000"/>
        </w:rPr>
        <w:t>请于</w:t>
      </w:r>
      <w:r>
        <w:rPr>
          <w:rFonts w:hint="eastAsia"/>
          <w:color w:val="000000"/>
          <w:u w:val="single"/>
        </w:rPr>
        <w:t>2019</w:t>
      </w:r>
      <w:r>
        <w:rPr>
          <w:rFonts w:ascii="宋体" w:hAnsi="宋体" w:hint="eastAsia"/>
          <w:color w:val="000000"/>
        </w:rPr>
        <w:t>年</w:t>
      </w:r>
      <w:r>
        <w:rPr>
          <w:rFonts w:hint="eastAsia"/>
          <w:color w:val="000000"/>
          <w:u w:val="single"/>
        </w:rPr>
        <w:t>11</w:t>
      </w:r>
      <w:r>
        <w:rPr>
          <w:rFonts w:ascii="宋体" w:hAnsi="宋体" w:hint="eastAsia"/>
          <w:color w:val="000000"/>
        </w:rPr>
        <w:t>月</w:t>
      </w:r>
      <w:r>
        <w:rPr>
          <w:rFonts w:hint="eastAsia"/>
          <w:color w:val="000000"/>
        </w:rPr>
        <w:t>_</w:t>
      </w:r>
      <w:r w:rsidRPr="004C12B6">
        <w:rPr>
          <w:rFonts w:hint="eastAsia"/>
          <w:color w:val="000000"/>
          <w:u w:val="single"/>
        </w:rPr>
        <w:t>2</w:t>
      </w:r>
      <w:r>
        <w:rPr>
          <w:rFonts w:hint="eastAsia"/>
          <w:color w:val="000000"/>
        </w:rPr>
        <w:t>_</w:t>
      </w:r>
      <w:r>
        <w:rPr>
          <w:rFonts w:ascii="宋体" w:hAnsi="宋体" w:hint="eastAsia"/>
          <w:color w:val="000000"/>
        </w:rPr>
        <w:t>日</w:t>
      </w:r>
      <w:r>
        <w:rPr>
          <w:rFonts w:hint="eastAsia"/>
          <w:color w:val="000000"/>
          <w:u w:val="single"/>
        </w:rPr>
        <w:t>9</w:t>
      </w:r>
      <w:r>
        <w:rPr>
          <w:rFonts w:ascii="宋体" w:hAnsi="宋体" w:hint="eastAsia"/>
          <w:color w:val="000000"/>
        </w:rPr>
        <w:t>时</w:t>
      </w:r>
      <w:r>
        <w:rPr>
          <w:rFonts w:hint="eastAsia"/>
          <w:color w:val="000000"/>
          <w:u w:val="single"/>
        </w:rPr>
        <w:t>00</w:t>
      </w:r>
      <w:r>
        <w:rPr>
          <w:rFonts w:ascii="宋体" w:hAnsi="宋体" w:hint="eastAsia"/>
          <w:color w:val="000000"/>
        </w:rPr>
        <w:t>分至</w:t>
      </w:r>
      <w:r>
        <w:rPr>
          <w:rFonts w:hint="eastAsia"/>
          <w:color w:val="000000"/>
          <w:u w:val="single"/>
        </w:rPr>
        <w:t>2019</w:t>
      </w:r>
      <w:r>
        <w:rPr>
          <w:rFonts w:ascii="宋体" w:hAnsi="宋体" w:hint="eastAsia"/>
          <w:color w:val="000000"/>
        </w:rPr>
        <w:t>年</w:t>
      </w:r>
      <w:r>
        <w:rPr>
          <w:rFonts w:hint="eastAsia"/>
          <w:color w:val="000000"/>
          <w:u w:val="single"/>
        </w:rPr>
        <w:t>11</w:t>
      </w:r>
      <w:r>
        <w:rPr>
          <w:rFonts w:ascii="宋体" w:hAnsi="宋体" w:hint="eastAsia"/>
          <w:color w:val="000000"/>
        </w:rPr>
        <w:t>月</w:t>
      </w:r>
      <w:r>
        <w:rPr>
          <w:rFonts w:hint="eastAsia"/>
          <w:color w:val="000000"/>
        </w:rPr>
        <w:t>_6_</w:t>
      </w:r>
      <w:r>
        <w:rPr>
          <w:rFonts w:ascii="宋体" w:hAnsi="宋体" w:hint="eastAsia"/>
          <w:color w:val="000000"/>
        </w:rPr>
        <w:t>日</w:t>
      </w:r>
      <w:r>
        <w:rPr>
          <w:rFonts w:hint="eastAsia"/>
          <w:color w:val="000000"/>
          <w:u w:val="single"/>
        </w:rPr>
        <w:t>16</w:t>
      </w:r>
      <w:r>
        <w:rPr>
          <w:rFonts w:ascii="宋体" w:hAnsi="宋体" w:hint="eastAsia"/>
          <w:color w:val="000000"/>
        </w:rPr>
        <w:t>时</w:t>
      </w:r>
      <w:r>
        <w:rPr>
          <w:rFonts w:hint="eastAsia"/>
          <w:color w:val="000000"/>
          <w:u w:val="single"/>
        </w:rPr>
        <w:t>00</w:t>
      </w:r>
      <w:r>
        <w:rPr>
          <w:rFonts w:ascii="宋体" w:hAnsi="宋体" w:hint="eastAsia"/>
          <w:color w:val="000000"/>
        </w:rPr>
        <w:t>分，</w:t>
      </w:r>
      <w:r>
        <w:rPr>
          <w:rFonts w:ascii="宋体" w:hAnsi="宋体" w:hint="eastAsia"/>
          <w:color w:val="000000"/>
          <w:szCs w:val="21"/>
        </w:rPr>
        <w:t>在</w:t>
      </w:r>
      <w:r>
        <w:rPr>
          <w:color w:val="000000"/>
          <w:szCs w:val="21"/>
          <w:u w:val="single"/>
        </w:rPr>
        <w:t>北京市海淀区万泉庄万柳光大西园</w:t>
      </w:r>
      <w:r>
        <w:rPr>
          <w:color w:val="000000"/>
          <w:szCs w:val="21"/>
          <w:u w:val="single"/>
        </w:rPr>
        <w:t>6</w:t>
      </w:r>
      <w:r>
        <w:rPr>
          <w:color w:val="000000"/>
          <w:szCs w:val="21"/>
          <w:u w:val="single"/>
        </w:rPr>
        <w:t>号楼</w:t>
      </w:r>
      <w:r>
        <w:rPr>
          <w:rFonts w:hint="eastAsia"/>
          <w:color w:val="000000"/>
          <w:szCs w:val="21"/>
          <w:u w:val="single"/>
        </w:rPr>
        <w:t>（北京科技园拍卖招标有限公司）</w:t>
      </w:r>
      <w:r>
        <w:rPr>
          <w:rFonts w:ascii="宋体" w:hAnsi="宋体" w:hint="eastAsia"/>
          <w:color w:val="000000"/>
          <w:szCs w:val="21"/>
        </w:rPr>
        <w:t>（详细地址）</w:t>
      </w:r>
      <w:proofErr w:type="gramStart"/>
      <w:r>
        <w:rPr>
          <w:rFonts w:ascii="宋体" w:hAnsi="宋体" w:hint="eastAsia"/>
          <w:color w:val="000000"/>
          <w:szCs w:val="21"/>
        </w:rPr>
        <w:t>持以下</w:t>
      </w:r>
      <w:proofErr w:type="gramEnd"/>
      <w:r>
        <w:rPr>
          <w:rFonts w:ascii="宋体" w:hAnsi="宋体" w:hint="eastAsia"/>
          <w:color w:val="000000"/>
          <w:szCs w:val="21"/>
        </w:rPr>
        <w:t>资料购买资格预审文件：</w:t>
      </w:r>
    </w:p>
    <w:p w:rsidR="00B53011" w:rsidRDefault="00B53011" w:rsidP="00B53011">
      <w:pPr>
        <w:tabs>
          <w:tab w:val="left" w:pos="567"/>
        </w:tabs>
        <w:spacing w:line="360" w:lineRule="auto"/>
        <w:ind w:leftChars="202" w:left="424"/>
        <w:rPr>
          <w:rFonts w:hint="eastAsia"/>
          <w:szCs w:val="21"/>
        </w:rPr>
      </w:pPr>
      <w:r>
        <w:rPr>
          <w:rFonts w:ascii="宋体" w:hAnsi="宋体" w:cs="MingLiU" w:hint="eastAsia"/>
          <w:color w:val="000000"/>
          <w:kern w:val="0"/>
          <w:szCs w:val="21"/>
        </w:rPr>
        <w:t>1、</w:t>
      </w:r>
      <w:r>
        <w:rPr>
          <w:rFonts w:hint="eastAsia"/>
          <w:szCs w:val="21"/>
        </w:rPr>
        <w:t>企业营业执照复印件；</w:t>
      </w:r>
    </w:p>
    <w:p w:rsidR="00B53011" w:rsidRDefault="00B53011" w:rsidP="00B53011">
      <w:pPr>
        <w:tabs>
          <w:tab w:val="left" w:pos="567"/>
        </w:tabs>
        <w:spacing w:line="360" w:lineRule="auto"/>
        <w:ind w:leftChars="202" w:left="424"/>
        <w:rPr>
          <w:rFonts w:hint="eastAsia"/>
          <w:szCs w:val="21"/>
        </w:rPr>
      </w:pPr>
      <w:r>
        <w:rPr>
          <w:rFonts w:hint="eastAsia"/>
          <w:szCs w:val="21"/>
        </w:rPr>
        <w:t>2</w:t>
      </w:r>
      <w:r>
        <w:rPr>
          <w:rFonts w:hint="eastAsia"/>
          <w:szCs w:val="21"/>
        </w:rPr>
        <w:t>、资质证书复印件；</w:t>
      </w:r>
    </w:p>
    <w:p w:rsidR="00B53011" w:rsidRDefault="00B53011" w:rsidP="00B53011">
      <w:pPr>
        <w:tabs>
          <w:tab w:val="left" w:pos="567"/>
        </w:tabs>
        <w:spacing w:line="360" w:lineRule="auto"/>
        <w:ind w:leftChars="202" w:left="424"/>
        <w:rPr>
          <w:rFonts w:ascii="宋体" w:hAnsi="宋体" w:hint="eastAsia"/>
          <w:color w:val="000000"/>
          <w:szCs w:val="21"/>
        </w:rPr>
      </w:pPr>
      <w:r>
        <w:rPr>
          <w:rFonts w:hint="eastAsia"/>
          <w:szCs w:val="21"/>
        </w:rPr>
        <w:t>3</w:t>
      </w:r>
      <w:r>
        <w:rPr>
          <w:rFonts w:hint="eastAsia"/>
          <w:szCs w:val="21"/>
        </w:rPr>
        <w:t>、</w:t>
      </w:r>
      <w:r>
        <w:rPr>
          <w:rFonts w:ascii="宋体" w:hAnsi="宋体" w:hint="eastAsia"/>
          <w:color w:val="000000"/>
          <w:szCs w:val="21"/>
        </w:rPr>
        <w:t>法人授权委托书原件；</w:t>
      </w:r>
    </w:p>
    <w:p w:rsidR="00B53011" w:rsidRDefault="00B53011" w:rsidP="00B53011">
      <w:pPr>
        <w:tabs>
          <w:tab w:val="left" w:pos="567"/>
        </w:tabs>
        <w:spacing w:line="360" w:lineRule="auto"/>
        <w:ind w:leftChars="202" w:left="424"/>
        <w:rPr>
          <w:rFonts w:ascii="宋体" w:hAnsi="宋体" w:hint="eastAsia"/>
          <w:color w:val="000000"/>
          <w:szCs w:val="21"/>
        </w:rPr>
      </w:pPr>
      <w:r>
        <w:rPr>
          <w:rFonts w:ascii="宋体" w:hAnsi="宋体" w:hint="eastAsia"/>
          <w:color w:val="000000"/>
          <w:szCs w:val="21"/>
        </w:rPr>
        <w:lastRenderedPageBreak/>
        <w:t>4、被授权人身份证原件及复印件。</w:t>
      </w:r>
    </w:p>
    <w:p w:rsidR="00B53011" w:rsidRDefault="00B53011" w:rsidP="00B53011">
      <w:pPr>
        <w:tabs>
          <w:tab w:val="left" w:pos="567"/>
        </w:tabs>
        <w:spacing w:line="360" w:lineRule="auto"/>
        <w:ind w:leftChars="1" w:left="424" w:hangingChars="176" w:hanging="422"/>
        <w:rPr>
          <w:rFonts w:ascii="宋体" w:hAnsi="宋体"/>
          <w:color w:val="000000"/>
          <w:szCs w:val="21"/>
        </w:rPr>
      </w:pPr>
      <w:r>
        <w:rPr>
          <w:rFonts w:ascii="宋体" w:hAnsi="宋体" w:hint="eastAsia"/>
          <w:color w:val="000000"/>
          <w:sz w:val="24"/>
        </w:rPr>
        <w:t>6.3</w:t>
      </w:r>
      <w:r>
        <w:rPr>
          <w:rFonts w:ascii="宋体" w:hAnsi="宋体" w:hint="eastAsia"/>
          <w:color w:val="000000"/>
          <w:sz w:val="24"/>
        </w:rPr>
        <w:tab/>
      </w:r>
      <w:r>
        <w:rPr>
          <w:rFonts w:ascii="宋体" w:hAnsi="宋体" w:hint="eastAsia"/>
          <w:color w:val="000000"/>
          <w:sz w:val="24"/>
        </w:rPr>
        <w:tab/>
      </w:r>
      <w:r>
        <w:rPr>
          <w:rFonts w:ascii="宋体" w:hAnsi="宋体" w:hint="eastAsia"/>
          <w:color w:val="000000"/>
        </w:rPr>
        <w:t>资格预审文件每套售价</w:t>
      </w:r>
      <w:r>
        <w:rPr>
          <w:rFonts w:hint="eastAsia"/>
          <w:color w:val="000000"/>
          <w:u w:val="single"/>
        </w:rPr>
        <w:t>530</w:t>
      </w:r>
      <w:r>
        <w:rPr>
          <w:rFonts w:ascii="宋体" w:hAnsi="宋体" w:hint="eastAsia"/>
          <w:color w:val="000000"/>
        </w:rPr>
        <w:t>元，售后不退。</w:t>
      </w:r>
    </w:p>
    <w:p w:rsidR="00B53011" w:rsidRDefault="00B53011" w:rsidP="00B53011">
      <w:pPr>
        <w:pStyle w:val="2TimesNewRoman5020"/>
        <w:keepNext w:val="0"/>
        <w:keepLines w:val="0"/>
        <w:spacing w:line="360" w:lineRule="auto"/>
        <w:rPr>
          <w:rFonts w:ascii="宋体" w:eastAsia="宋体" w:hAnsi="宋体" w:hint="eastAsia"/>
          <w:color w:val="000000"/>
          <w:szCs w:val="28"/>
        </w:rPr>
      </w:pPr>
      <w:bookmarkStart w:id="20" w:name="_Toc481944630"/>
      <w:bookmarkStart w:id="21" w:name="_Toc485383317"/>
      <w:bookmarkStart w:id="22" w:name="_Toc497585131"/>
      <w:r>
        <w:rPr>
          <w:rFonts w:ascii="宋体" w:eastAsia="宋体" w:hAnsi="宋体" w:cs="Times New Roman"/>
          <w:color w:val="000000"/>
          <w:szCs w:val="28"/>
        </w:rPr>
        <w:t>7．</w:t>
      </w:r>
      <w:r>
        <w:rPr>
          <w:rFonts w:ascii="宋体" w:eastAsia="宋体" w:hAnsi="宋体" w:hint="eastAsia"/>
          <w:color w:val="000000"/>
          <w:szCs w:val="28"/>
        </w:rPr>
        <w:t>资格预审申请文件的递交</w:t>
      </w:r>
      <w:bookmarkEnd w:id="20"/>
      <w:bookmarkEnd w:id="21"/>
      <w:bookmarkEnd w:id="22"/>
    </w:p>
    <w:p w:rsidR="00B53011" w:rsidRDefault="00B53011" w:rsidP="00B53011">
      <w:pPr>
        <w:wordWrap w:val="0"/>
        <w:spacing w:line="360" w:lineRule="auto"/>
        <w:ind w:firstLineChars="202" w:firstLine="424"/>
        <w:rPr>
          <w:rFonts w:ascii="宋体" w:hAnsi="宋体" w:hint="eastAsia"/>
          <w:color w:val="000000"/>
          <w:szCs w:val="21"/>
        </w:rPr>
      </w:pPr>
      <w:r>
        <w:rPr>
          <w:rFonts w:ascii="宋体" w:hAnsi="宋体" w:hint="eastAsia"/>
          <w:color w:val="000000"/>
        </w:rPr>
        <w:t>递交资格预审申请文件截止时间（申请截止时间，下同）为</w:t>
      </w:r>
      <w:r>
        <w:rPr>
          <w:rFonts w:hint="eastAsia"/>
          <w:color w:val="000000"/>
          <w:u w:val="single"/>
        </w:rPr>
        <w:t>2019</w:t>
      </w:r>
      <w:r>
        <w:rPr>
          <w:rFonts w:ascii="宋体" w:hAnsi="宋体" w:hint="eastAsia"/>
          <w:color w:val="000000"/>
        </w:rPr>
        <w:t>年</w:t>
      </w:r>
      <w:r>
        <w:rPr>
          <w:rFonts w:hint="eastAsia"/>
          <w:color w:val="000000"/>
          <w:u w:val="single"/>
        </w:rPr>
        <w:t>11</w:t>
      </w:r>
      <w:r>
        <w:rPr>
          <w:rFonts w:ascii="宋体" w:hAnsi="宋体" w:hint="eastAsia"/>
          <w:color w:val="000000"/>
        </w:rPr>
        <w:t>月</w:t>
      </w:r>
      <w:r>
        <w:rPr>
          <w:color w:val="000000"/>
        </w:rPr>
        <w:t>_</w:t>
      </w:r>
      <w:r>
        <w:rPr>
          <w:rFonts w:hint="eastAsia"/>
          <w:color w:val="000000"/>
        </w:rPr>
        <w:t>11</w:t>
      </w:r>
      <w:r>
        <w:rPr>
          <w:color w:val="000000"/>
        </w:rPr>
        <w:t>_</w:t>
      </w:r>
      <w:r>
        <w:rPr>
          <w:rFonts w:ascii="宋体" w:hAnsi="宋体" w:hint="eastAsia"/>
          <w:color w:val="000000"/>
        </w:rPr>
        <w:t>日</w:t>
      </w:r>
      <w:r>
        <w:rPr>
          <w:rFonts w:hint="eastAsia"/>
          <w:color w:val="000000"/>
          <w:u w:val="single"/>
        </w:rPr>
        <w:t>16</w:t>
      </w:r>
      <w:r>
        <w:rPr>
          <w:rFonts w:ascii="宋体" w:hAnsi="宋体" w:hint="eastAsia"/>
          <w:color w:val="000000"/>
        </w:rPr>
        <w:t>时</w:t>
      </w:r>
      <w:r>
        <w:rPr>
          <w:rFonts w:hint="eastAsia"/>
          <w:color w:val="000000"/>
          <w:u w:val="single"/>
        </w:rPr>
        <w:t>00</w:t>
      </w:r>
      <w:r>
        <w:rPr>
          <w:rFonts w:ascii="宋体" w:hAnsi="宋体" w:hint="eastAsia"/>
          <w:color w:val="000000"/>
        </w:rPr>
        <w:t>分，</w:t>
      </w:r>
      <w:r>
        <w:rPr>
          <w:rFonts w:ascii="宋体" w:hAnsi="宋体" w:hint="eastAsia"/>
          <w:color w:val="000000"/>
          <w:szCs w:val="21"/>
        </w:rPr>
        <w:t>地点为</w:t>
      </w:r>
      <w:r>
        <w:rPr>
          <w:rFonts w:ascii="宋体" w:hAnsi="宋体" w:hint="eastAsia"/>
          <w:szCs w:val="21"/>
          <w:u w:val="single"/>
        </w:rPr>
        <w:t>北京市海淀区万泉庄万柳光大西园6号楼（北京科技园拍卖招标有限公司）</w:t>
      </w:r>
      <w:r>
        <w:rPr>
          <w:rFonts w:ascii="宋体" w:hAnsi="宋体" w:hint="eastAsia"/>
          <w:color w:val="000000"/>
          <w:szCs w:val="21"/>
        </w:rPr>
        <w:t>（详细地址）。</w:t>
      </w:r>
    </w:p>
    <w:p w:rsidR="00B53011" w:rsidRDefault="00B53011" w:rsidP="00B53011">
      <w:pPr>
        <w:pStyle w:val="2TimesNewRoman5020"/>
        <w:keepNext w:val="0"/>
        <w:keepLines w:val="0"/>
        <w:spacing w:line="360" w:lineRule="auto"/>
        <w:rPr>
          <w:rFonts w:ascii="宋体" w:eastAsia="宋体" w:hAnsi="宋体" w:hint="eastAsia"/>
          <w:color w:val="000000"/>
          <w:szCs w:val="28"/>
        </w:rPr>
      </w:pPr>
      <w:bookmarkStart w:id="23" w:name="_Toc481944631"/>
      <w:bookmarkStart w:id="24" w:name="_Toc485383318"/>
      <w:bookmarkStart w:id="25" w:name="_Toc497585132"/>
      <w:r>
        <w:rPr>
          <w:rFonts w:ascii="宋体" w:eastAsia="宋体" w:hAnsi="宋体" w:cs="Times New Roman"/>
          <w:color w:val="000000"/>
          <w:szCs w:val="28"/>
        </w:rPr>
        <w:t>8．</w:t>
      </w:r>
      <w:r>
        <w:rPr>
          <w:rFonts w:ascii="宋体" w:eastAsia="宋体" w:hAnsi="宋体" w:hint="eastAsia"/>
          <w:color w:val="000000"/>
          <w:szCs w:val="28"/>
        </w:rPr>
        <w:t>发布公告的媒介</w:t>
      </w:r>
      <w:bookmarkEnd w:id="23"/>
      <w:bookmarkEnd w:id="24"/>
      <w:bookmarkEnd w:id="25"/>
    </w:p>
    <w:p w:rsidR="00B53011" w:rsidRDefault="00B53011" w:rsidP="00B53011">
      <w:pPr>
        <w:spacing w:line="360" w:lineRule="auto"/>
        <w:ind w:firstLineChars="200" w:firstLine="420"/>
        <w:rPr>
          <w:rFonts w:ascii="宋体" w:hAnsi="宋体" w:hint="eastAsia"/>
          <w:color w:val="000000"/>
          <w:szCs w:val="21"/>
        </w:rPr>
      </w:pPr>
      <w:r>
        <w:rPr>
          <w:rFonts w:ascii="宋体" w:hAnsi="宋体" w:hint="eastAsia"/>
          <w:color w:val="000000"/>
          <w:szCs w:val="21"/>
        </w:rPr>
        <w:t>本次资格预审公告</w:t>
      </w:r>
      <w:r>
        <w:rPr>
          <w:rFonts w:hint="eastAsia"/>
          <w:color w:val="000000"/>
        </w:rPr>
        <w:t>已在</w:t>
      </w:r>
      <w:r>
        <w:rPr>
          <w:rFonts w:hint="eastAsia"/>
          <w:color w:val="000000"/>
          <w:u w:val="single"/>
        </w:rPr>
        <w:t>中国招标投标公共服务平台（</w:t>
      </w:r>
      <w:r>
        <w:rPr>
          <w:rFonts w:hint="eastAsia"/>
          <w:color w:val="000000"/>
          <w:u w:val="single"/>
        </w:rPr>
        <w:t>http://www.cebpubservice.com</w:t>
      </w:r>
      <w:r>
        <w:rPr>
          <w:rFonts w:hint="eastAsia"/>
          <w:color w:val="000000"/>
          <w:u w:val="single"/>
        </w:rPr>
        <w:t>）、北京化工大学新校区建设指挥部网站（</w:t>
      </w:r>
      <w:r>
        <w:rPr>
          <w:rFonts w:hint="eastAsia"/>
          <w:color w:val="000000"/>
          <w:u w:val="single"/>
        </w:rPr>
        <w:t>http://xxq.buct.edu.cn</w:t>
      </w:r>
      <w:r>
        <w:rPr>
          <w:rFonts w:hint="eastAsia"/>
          <w:color w:val="000000"/>
          <w:u w:val="single"/>
        </w:rPr>
        <w:t>）</w:t>
      </w:r>
      <w:r>
        <w:rPr>
          <w:rFonts w:hint="eastAsia"/>
          <w:color w:val="000000"/>
          <w:u w:val="single"/>
        </w:rPr>
        <w:t xml:space="preserve"> </w:t>
      </w:r>
      <w:r>
        <w:rPr>
          <w:rFonts w:hint="eastAsia"/>
          <w:color w:val="000000"/>
          <w:u w:val="single"/>
        </w:rPr>
        <w:t>、北京化工大学采购与招标办公室网站（</w:t>
      </w:r>
      <w:r>
        <w:rPr>
          <w:rFonts w:hint="eastAsia"/>
          <w:color w:val="000000"/>
          <w:u w:val="single"/>
        </w:rPr>
        <w:t>http://cgb.buct.edu.cn</w:t>
      </w:r>
      <w:r>
        <w:rPr>
          <w:rFonts w:hint="eastAsia"/>
          <w:color w:val="000000"/>
          <w:u w:val="single"/>
        </w:rPr>
        <w:t>）</w:t>
      </w:r>
      <w:r>
        <w:rPr>
          <w:rFonts w:hint="eastAsia"/>
          <w:color w:val="000000"/>
        </w:rPr>
        <w:t>（发布公告的媒介名称）上发布。</w:t>
      </w:r>
    </w:p>
    <w:p w:rsidR="00B53011" w:rsidRDefault="00B53011" w:rsidP="00B53011">
      <w:pPr>
        <w:pStyle w:val="2TimesNewRoman5020"/>
        <w:keepNext w:val="0"/>
        <w:keepLines w:val="0"/>
        <w:spacing w:line="360" w:lineRule="auto"/>
        <w:rPr>
          <w:rFonts w:ascii="宋体" w:eastAsia="宋体" w:hAnsi="宋体" w:hint="eastAsia"/>
          <w:color w:val="000000"/>
          <w:szCs w:val="28"/>
        </w:rPr>
      </w:pPr>
      <w:bookmarkStart w:id="26" w:name="_Toc481944632"/>
      <w:bookmarkStart w:id="27" w:name="_Toc485383319"/>
      <w:bookmarkStart w:id="28" w:name="_Toc497585133"/>
      <w:r>
        <w:rPr>
          <w:rFonts w:ascii="宋体" w:eastAsia="宋体" w:hAnsi="宋体" w:cs="Times New Roman"/>
          <w:color w:val="000000"/>
          <w:szCs w:val="28"/>
        </w:rPr>
        <w:t>9．</w:t>
      </w:r>
      <w:r>
        <w:rPr>
          <w:rFonts w:ascii="宋体" w:eastAsia="宋体" w:hAnsi="宋体" w:hint="eastAsia"/>
          <w:color w:val="000000"/>
          <w:szCs w:val="28"/>
        </w:rPr>
        <w:t>联系方式</w:t>
      </w:r>
      <w:bookmarkEnd w:id="26"/>
      <w:bookmarkEnd w:id="27"/>
      <w:bookmarkEnd w:id="28"/>
    </w:p>
    <w:tbl>
      <w:tblPr>
        <w:tblW w:w="8505" w:type="dxa"/>
        <w:tblInd w:w="204" w:type="dxa"/>
        <w:tblLook w:val="0000" w:firstRow="0" w:lastRow="0" w:firstColumn="0" w:lastColumn="0" w:noHBand="0" w:noVBand="0"/>
      </w:tblPr>
      <w:tblGrid>
        <w:gridCol w:w="3969"/>
        <w:gridCol w:w="4536"/>
      </w:tblGrid>
      <w:tr w:rsidR="00B53011" w:rsidTr="003D030B">
        <w:trPr>
          <w:trHeight w:val="559"/>
        </w:trPr>
        <w:tc>
          <w:tcPr>
            <w:tcW w:w="3969" w:type="dxa"/>
            <w:vAlign w:val="center"/>
          </w:tcPr>
          <w:p w:rsidR="00B53011" w:rsidRDefault="00B53011" w:rsidP="003D030B">
            <w:pPr>
              <w:tabs>
                <w:tab w:val="left" w:pos="1050"/>
                <w:tab w:val="center" w:pos="3261"/>
                <w:tab w:val="left" w:pos="4395"/>
              </w:tabs>
              <w:wordWrap w:val="0"/>
              <w:spacing w:line="360" w:lineRule="auto"/>
              <w:ind w:leftChars="17" w:left="36"/>
              <w:rPr>
                <w:rFonts w:ascii="宋体" w:hAnsi="宋体" w:hint="eastAsia"/>
                <w:color w:val="000000"/>
                <w:szCs w:val="21"/>
                <w:u w:val="single"/>
              </w:rPr>
            </w:pPr>
            <w:r>
              <w:rPr>
                <w:rFonts w:ascii="宋体" w:hAnsi="宋体" w:hint="eastAsia"/>
                <w:color w:val="000000"/>
                <w:szCs w:val="21"/>
              </w:rPr>
              <w:t>招 标 人：</w:t>
            </w:r>
            <w:r>
              <w:rPr>
                <w:rFonts w:ascii="宋体" w:hAnsi="宋体" w:hint="eastAsia"/>
                <w:color w:val="000000"/>
                <w:szCs w:val="21"/>
                <w:u w:val="single"/>
              </w:rPr>
              <w:t>北京化工大学</w:t>
            </w:r>
          </w:p>
        </w:tc>
        <w:tc>
          <w:tcPr>
            <w:tcW w:w="4536" w:type="dxa"/>
            <w:vAlign w:val="center"/>
          </w:tcPr>
          <w:p w:rsidR="00B53011" w:rsidRDefault="00B53011" w:rsidP="003D030B">
            <w:pPr>
              <w:tabs>
                <w:tab w:val="left" w:pos="1050"/>
                <w:tab w:val="center" w:pos="3261"/>
                <w:tab w:val="left" w:pos="4395"/>
              </w:tabs>
              <w:wordWrap w:val="0"/>
              <w:spacing w:line="360" w:lineRule="auto"/>
              <w:rPr>
                <w:rFonts w:hint="eastAsia"/>
                <w:color w:val="000000"/>
                <w:szCs w:val="21"/>
                <w:u w:val="single"/>
              </w:rPr>
            </w:pPr>
            <w:r>
              <w:rPr>
                <w:rFonts w:ascii="宋体" w:hAnsi="宋体" w:hint="eastAsia"/>
                <w:color w:val="000000"/>
                <w:szCs w:val="21"/>
              </w:rPr>
              <w:t>招标代理机构：</w:t>
            </w:r>
            <w:r>
              <w:rPr>
                <w:rFonts w:hint="eastAsia"/>
                <w:color w:val="000000"/>
                <w:szCs w:val="21"/>
                <w:u w:val="single"/>
              </w:rPr>
              <w:t>北京科技园拍卖招标有限公司</w:t>
            </w:r>
          </w:p>
        </w:tc>
      </w:tr>
      <w:tr w:rsidR="00B53011" w:rsidTr="003D030B">
        <w:trPr>
          <w:trHeight w:val="763"/>
        </w:trPr>
        <w:tc>
          <w:tcPr>
            <w:tcW w:w="3969" w:type="dxa"/>
            <w:vAlign w:val="center"/>
          </w:tcPr>
          <w:p w:rsidR="00B53011" w:rsidRDefault="00B53011" w:rsidP="003D030B">
            <w:pPr>
              <w:tabs>
                <w:tab w:val="left" w:pos="1050"/>
                <w:tab w:val="center" w:pos="3261"/>
                <w:tab w:val="left" w:pos="4395"/>
              </w:tabs>
              <w:wordWrap w:val="0"/>
              <w:spacing w:line="360" w:lineRule="auto"/>
              <w:rPr>
                <w:rFonts w:ascii="宋体" w:hAnsi="宋体" w:hint="eastAsia"/>
                <w:color w:val="000000"/>
                <w:szCs w:val="21"/>
                <w:u w:val="single"/>
              </w:rPr>
            </w:pPr>
            <w:r>
              <w:rPr>
                <w:rFonts w:ascii="宋体" w:hAnsi="宋体" w:hint="eastAsia"/>
                <w:color w:val="000000"/>
                <w:szCs w:val="21"/>
              </w:rPr>
              <w:t>地址：</w:t>
            </w:r>
            <w:r>
              <w:rPr>
                <w:rFonts w:ascii="宋体" w:hAnsi="宋体" w:hint="eastAsia"/>
                <w:color w:val="000000"/>
                <w:szCs w:val="21"/>
                <w:u w:val="single"/>
              </w:rPr>
              <w:t>北京市朝阳区北三环东路15号</w:t>
            </w:r>
          </w:p>
        </w:tc>
        <w:tc>
          <w:tcPr>
            <w:tcW w:w="4536" w:type="dxa"/>
            <w:vAlign w:val="center"/>
          </w:tcPr>
          <w:p w:rsidR="00B53011" w:rsidRDefault="00B53011" w:rsidP="003D030B">
            <w:pPr>
              <w:tabs>
                <w:tab w:val="left" w:pos="1050"/>
                <w:tab w:val="center" w:pos="3261"/>
                <w:tab w:val="left" w:pos="4395"/>
              </w:tabs>
              <w:wordWrap w:val="0"/>
              <w:spacing w:line="360" w:lineRule="auto"/>
              <w:rPr>
                <w:rFonts w:hint="eastAsia"/>
                <w:color w:val="000000"/>
                <w:szCs w:val="21"/>
                <w:u w:val="single"/>
              </w:rPr>
            </w:pPr>
            <w:r>
              <w:rPr>
                <w:rFonts w:ascii="宋体" w:hAnsi="宋体" w:hint="eastAsia"/>
                <w:color w:val="000000"/>
                <w:szCs w:val="21"/>
              </w:rPr>
              <w:t>地址：</w:t>
            </w:r>
            <w:r>
              <w:rPr>
                <w:rFonts w:hint="eastAsia"/>
                <w:color w:val="000000"/>
                <w:szCs w:val="21"/>
                <w:u w:val="single"/>
              </w:rPr>
              <w:t>北京市海淀区万柳光大西园</w:t>
            </w:r>
            <w:r>
              <w:rPr>
                <w:rFonts w:hint="eastAsia"/>
                <w:color w:val="000000"/>
                <w:szCs w:val="21"/>
                <w:u w:val="single"/>
              </w:rPr>
              <w:t>6</w:t>
            </w:r>
            <w:r>
              <w:rPr>
                <w:rFonts w:hint="eastAsia"/>
                <w:color w:val="000000"/>
                <w:szCs w:val="21"/>
                <w:u w:val="single"/>
              </w:rPr>
              <w:t>号楼</w:t>
            </w:r>
            <w:r>
              <w:rPr>
                <w:rFonts w:hint="eastAsia"/>
                <w:color w:val="000000"/>
                <w:szCs w:val="21"/>
                <w:u w:val="single"/>
              </w:rPr>
              <w:t>0188</w:t>
            </w:r>
          </w:p>
        </w:tc>
      </w:tr>
      <w:tr w:rsidR="00B53011" w:rsidTr="003D030B">
        <w:trPr>
          <w:trHeight w:val="290"/>
        </w:trPr>
        <w:tc>
          <w:tcPr>
            <w:tcW w:w="3969" w:type="dxa"/>
            <w:vAlign w:val="center"/>
          </w:tcPr>
          <w:p w:rsidR="00B53011" w:rsidRDefault="00B53011" w:rsidP="003D030B">
            <w:pPr>
              <w:tabs>
                <w:tab w:val="left" w:pos="1050"/>
                <w:tab w:val="center" w:pos="3261"/>
                <w:tab w:val="left" w:pos="4678"/>
              </w:tabs>
              <w:wordWrap w:val="0"/>
              <w:spacing w:line="360" w:lineRule="auto"/>
              <w:rPr>
                <w:rFonts w:ascii="宋体" w:hAnsi="宋体" w:hint="eastAsia"/>
                <w:color w:val="000000"/>
                <w:szCs w:val="21"/>
              </w:rPr>
            </w:pPr>
            <w:r>
              <w:rPr>
                <w:rFonts w:ascii="宋体" w:hAnsi="宋体" w:hint="eastAsia"/>
                <w:color w:val="000000"/>
                <w:szCs w:val="21"/>
              </w:rPr>
              <w:t>联 系 人：</w:t>
            </w:r>
            <w:r>
              <w:rPr>
                <w:rFonts w:ascii="宋体" w:hAnsi="宋体" w:hint="eastAsia"/>
                <w:color w:val="000000"/>
                <w:szCs w:val="21"/>
                <w:u w:val="single"/>
              </w:rPr>
              <w:t>张老师</w:t>
            </w:r>
          </w:p>
        </w:tc>
        <w:tc>
          <w:tcPr>
            <w:tcW w:w="4536" w:type="dxa"/>
            <w:vAlign w:val="center"/>
          </w:tcPr>
          <w:p w:rsidR="00B53011" w:rsidRDefault="00B53011" w:rsidP="003D030B">
            <w:pPr>
              <w:tabs>
                <w:tab w:val="left" w:pos="1050"/>
                <w:tab w:val="center" w:pos="3261"/>
                <w:tab w:val="left" w:pos="4678"/>
              </w:tabs>
              <w:wordWrap w:val="0"/>
              <w:spacing w:line="360" w:lineRule="auto"/>
              <w:rPr>
                <w:rFonts w:ascii="宋体" w:hAnsi="宋体" w:hint="eastAsia"/>
                <w:color w:val="000000"/>
                <w:szCs w:val="21"/>
              </w:rPr>
            </w:pPr>
            <w:r>
              <w:rPr>
                <w:rFonts w:ascii="宋体" w:hAnsi="宋体" w:hint="eastAsia"/>
                <w:color w:val="000000"/>
                <w:szCs w:val="21"/>
              </w:rPr>
              <w:t>联 系 人：</w:t>
            </w:r>
            <w:r>
              <w:rPr>
                <w:rFonts w:hint="eastAsia"/>
                <w:color w:val="000000"/>
                <w:szCs w:val="21"/>
                <w:u w:val="single"/>
              </w:rPr>
              <w:t>李艳丽</w:t>
            </w:r>
          </w:p>
        </w:tc>
      </w:tr>
      <w:tr w:rsidR="00B53011" w:rsidTr="003D030B">
        <w:trPr>
          <w:trHeight w:val="344"/>
        </w:trPr>
        <w:tc>
          <w:tcPr>
            <w:tcW w:w="3969" w:type="dxa"/>
            <w:vAlign w:val="center"/>
          </w:tcPr>
          <w:p w:rsidR="00B53011" w:rsidRDefault="00B53011" w:rsidP="003D030B">
            <w:pPr>
              <w:tabs>
                <w:tab w:val="left" w:pos="1050"/>
                <w:tab w:val="center" w:pos="3261"/>
                <w:tab w:val="left" w:pos="4395"/>
                <w:tab w:val="left" w:pos="4962"/>
              </w:tabs>
              <w:wordWrap w:val="0"/>
              <w:spacing w:line="360" w:lineRule="auto"/>
              <w:rPr>
                <w:rFonts w:ascii="宋体" w:hAnsi="宋体" w:hint="eastAsia"/>
                <w:color w:val="000000"/>
                <w:szCs w:val="21"/>
              </w:rPr>
            </w:pPr>
            <w:r>
              <w:rPr>
                <w:rFonts w:ascii="宋体" w:hAnsi="宋体" w:hint="eastAsia"/>
                <w:color w:val="000000"/>
                <w:szCs w:val="21"/>
              </w:rPr>
              <w:t>电话：</w:t>
            </w:r>
            <w:r>
              <w:rPr>
                <w:color w:val="000000"/>
                <w:szCs w:val="21"/>
                <w:u w:val="single"/>
              </w:rPr>
              <w:t>89772692</w:t>
            </w:r>
          </w:p>
        </w:tc>
        <w:tc>
          <w:tcPr>
            <w:tcW w:w="4536" w:type="dxa"/>
            <w:vAlign w:val="center"/>
          </w:tcPr>
          <w:p w:rsidR="00B53011" w:rsidRDefault="00B53011" w:rsidP="003D030B">
            <w:pPr>
              <w:tabs>
                <w:tab w:val="left" w:pos="1050"/>
                <w:tab w:val="center" w:pos="3261"/>
                <w:tab w:val="left" w:pos="4395"/>
                <w:tab w:val="left" w:pos="4962"/>
              </w:tabs>
              <w:wordWrap w:val="0"/>
              <w:spacing w:line="360" w:lineRule="auto"/>
              <w:rPr>
                <w:rFonts w:ascii="宋体" w:hAnsi="宋体" w:hint="eastAsia"/>
                <w:color w:val="000000"/>
                <w:szCs w:val="21"/>
              </w:rPr>
            </w:pPr>
            <w:r>
              <w:rPr>
                <w:rFonts w:ascii="宋体" w:hAnsi="宋体" w:hint="eastAsia"/>
                <w:color w:val="000000"/>
                <w:szCs w:val="21"/>
              </w:rPr>
              <w:t>电话：</w:t>
            </w:r>
            <w:r>
              <w:rPr>
                <w:color w:val="000000"/>
                <w:szCs w:val="21"/>
                <w:u w:val="single"/>
              </w:rPr>
              <w:t>82575731-255/811</w:t>
            </w:r>
          </w:p>
        </w:tc>
      </w:tr>
      <w:tr w:rsidR="00B53011" w:rsidTr="003D030B">
        <w:trPr>
          <w:trHeight w:val="437"/>
        </w:trPr>
        <w:tc>
          <w:tcPr>
            <w:tcW w:w="3969" w:type="dxa"/>
            <w:vAlign w:val="center"/>
          </w:tcPr>
          <w:p w:rsidR="00B53011" w:rsidRDefault="00B53011" w:rsidP="00B53011">
            <w:pPr>
              <w:tabs>
                <w:tab w:val="left" w:pos="1050"/>
                <w:tab w:val="center" w:pos="3261"/>
                <w:tab w:val="left" w:pos="4395"/>
              </w:tabs>
              <w:wordWrap w:val="0"/>
              <w:spacing w:beforeLines="30" w:before="93" w:afterLines="30" w:after="93"/>
              <w:rPr>
                <w:rFonts w:ascii="宋体" w:hAnsi="宋体" w:hint="eastAsia"/>
                <w:color w:val="000000"/>
                <w:szCs w:val="21"/>
              </w:rPr>
            </w:pPr>
            <w:r>
              <w:rPr>
                <w:rFonts w:ascii="宋体" w:hAnsi="宋体" w:hint="eastAsia"/>
                <w:color w:val="000000"/>
                <w:szCs w:val="21"/>
              </w:rPr>
              <w:t>电子邮箱：</w:t>
            </w:r>
            <w:hyperlink r:id="rId7" w:history="1">
              <w:r>
                <w:rPr>
                  <w:rStyle w:val="a5"/>
                  <w:rFonts w:hint="eastAsia"/>
                  <w:szCs w:val="21"/>
                </w:rPr>
                <w:t>2019800038</w:t>
              </w:r>
              <w:r>
                <w:rPr>
                  <w:rStyle w:val="a5"/>
                  <w:szCs w:val="21"/>
                </w:rPr>
                <w:t>@mail.buct.edu.cn</w:t>
              </w:r>
            </w:hyperlink>
          </w:p>
        </w:tc>
        <w:tc>
          <w:tcPr>
            <w:tcW w:w="4536" w:type="dxa"/>
            <w:vAlign w:val="center"/>
          </w:tcPr>
          <w:p w:rsidR="00B53011" w:rsidRDefault="00B53011" w:rsidP="00B53011">
            <w:pPr>
              <w:tabs>
                <w:tab w:val="left" w:pos="1050"/>
                <w:tab w:val="center" w:pos="3261"/>
                <w:tab w:val="left" w:pos="4395"/>
              </w:tabs>
              <w:wordWrap w:val="0"/>
              <w:spacing w:beforeLines="30" w:before="93" w:afterLines="30" w:after="93"/>
              <w:rPr>
                <w:rFonts w:ascii="宋体" w:hAnsi="宋体" w:hint="eastAsia"/>
                <w:color w:val="000000"/>
                <w:szCs w:val="21"/>
              </w:rPr>
            </w:pPr>
            <w:r>
              <w:rPr>
                <w:rFonts w:ascii="宋体" w:hAnsi="宋体" w:hint="eastAsia"/>
                <w:color w:val="000000"/>
                <w:szCs w:val="21"/>
              </w:rPr>
              <w:t>电子邮箱：</w:t>
            </w:r>
            <w:r>
              <w:rPr>
                <w:color w:val="000000"/>
                <w:szCs w:val="21"/>
                <w:u w:val="single"/>
              </w:rPr>
              <w:t>bkpmzb@126.com</w:t>
            </w:r>
          </w:p>
        </w:tc>
      </w:tr>
    </w:tbl>
    <w:p w:rsidR="00B53011" w:rsidRDefault="00B53011" w:rsidP="00B53011">
      <w:pPr>
        <w:spacing w:line="360" w:lineRule="auto"/>
        <w:rPr>
          <w:rFonts w:hint="eastAsia"/>
          <w:color w:val="000000"/>
          <w:szCs w:val="21"/>
          <w:u w:val="single"/>
        </w:rPr>
      </w:pPr>
    </w:p>
    <w:p w:rsidR="00063152" w:rsidRDefault="00B53011" w:rsidP="00B53011">
      <w:pPr>
        <w:jc w:val="right"/>
      </w:pPr>
      <w:r w:rsidRPr="001E342F">
        <w:rPr>
          <w:rFonts w:hint="eastAsia"/>
          <w:color w:val="000000"/>
          <w:szCs w:val="21"/>
          <w:u w:val="single"/>
        </w:rPr>
        <w:t>2019</w:t>
      </w:r>
      <w:r w:rsidRPr="001E342F">
        <w:rPr>
          <w:rFonts w:ascii="宋体" w:hAnsi="宋体" w:hint="eastAsia"/>
          <w:color w:val="000000"/>
          <w:szCs w:val="21"/>
        </w:rPr>
        <w:t>年</w:t>
      </w:r>
      <w:r w:rsidRPr="001E342F">
        <w:rPr>
          <w:rFonts w:hint="eastAsia"/>
          <w:color w:val="000000"/>
          <w:szCs w:val="21"/>
          <w:u w:val="single"/>
        </w:rPr>
        <w:t>1</w:t>
      </w:r>
      <w:r>
        <w:rPr>
          <w:rFonts w:hint="eastAsia"/>
          <w:color w:val="000000"/>
          <w:szCs w:val="21"/>
          <w:u w:val="single"/>
        </w:rPr>
        <w:t>1</w:t>
      </w:r>
      <w:r w:rsidRPr="001E342F">
        <w:rPr>
          <w:rFonts w:ascii="宋体" w:hAnsi="宋体" w:hint="eastAsia"/>
          <w:color w:val="000000"/>
          <w:szCs w:val="21"/>
        </w:rPr>
        <w:t>月</w:t>
      </w:r>
      <w:r>
        <w:rPr>
          <w:rFonts w:hint="eastAsia"/>
          <w:color w:val="000000"/>
          <w:szCs w:val="21"/>
          <w:u w:val="single"/>
        </w:rPr>
        <w:t>2</w:t>
      </w:r>
      <w:r w:rsidRPr="001E342F">
        <w:rPr>
          <w:rFonts w:ascii="宋体" w:hAnsi="宋体" w:hint="eastAsia"/>
          <w:color w:val="000000"/>
          <w:szCs w:val="21"/>
        </w:rPr>
        <w:t>日</w:t>
      </w:r>
    </w:p>
    <w:sectPr w:rsidR="00063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91" w:rsidRDefault="00244291" w:rsidP="00B53011">
      <w:r>
        <w:separator/>
      </w:r>
    </w:p>
  </w:endnote>
  <w:endnote w:type="continuationSeparator" w:id="0">
    <w:p w:rsidR="00244291" w:rsidRDefault="00244291" w:rsidP="00B5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91" w:rsidRDefault="00244291" w:rsidP="00B53011">
      <w:r>
        <w:separator/>
      </w:r>
    </w:p>
  </w:footnote>
  <w:footnote w:type="continuationSeparator" w:id="0">
    <w:p w:rsidR="00244291" w:rsidRDefault="00244291" w:rsidP="00B53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AA"/>
    <w:rsid w:val="00063152"/>
    <w:rsid w:val="00244291"/>
    <w:rsid w:val="00B53011"/>
    <w:rsid w:val="00B9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11"/>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B530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0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3011"/>
    <w:rPr>
      <w:sz w:val="18"/>
      <w:szCs w:val="18"/>
    </w:rPr>
  </w:style>
  <w:style w:type="paragraph" w:styleId="a4">
    <w:name w:val="footer"/>
    <w:basedOn w:val="a"/>
    <w:link w:val="Char0"/>
    <w:uiPriority w:val="99"/>
    <w:unhideWhenUsed/>
    <w:rsid w:val="00B530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3011"/>
    <w:rPr>
      <w:sz w:val="18"/>
      <w:szCs w:val="18"/>
    </w:rPr>
  </w:style>
  <w:style w:type="character" w:styleId="a5">
    <w:name w:val="Hyperlink"/>
    <w:uiPriority w:val="99"/>
    <w:rsid w:val="00B53011"/>
    <w:rPr>
      <w:color w:val="0000FF"/>
      <w:u w:val="single"/>
    </w:rPr>
  </w:style>
  <w:style w:type="paragraph" w:customStyle="1" w:styleId="2TimesNewRoman5020">
    <w:name w:val="样式 标题 2 + Times New Roman 四号 非加粗 段前: 5 磅 段后: 0 磅 行距: 固定值 20..."/>
    <w:basedOn w:val="2"/>
    <w:rsid w:val="00B53011"/>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B5301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11"/>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B530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0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3011"/>
    <w:rPr>
      <w:sz w:val="18"/>
      <w:szCs w:val="18"/>
    </w:rPr>
  </w:style>
  <w:style w:type="paragraph" w:styleId="a4">
    <w:name w:val="footer"/>
    <w:basedOn w:val="a"/>
    <w:link w:val="Char0"/>
    <w:uiPriority w:val="99"/>
    <w:unhideWhenUsed/>
    <w:rsid w:val="00B530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3011"/>
    <w:rPr>
      <w:sz w:val="18"/>
      <w:szCs w:val="18"/>
    </w:rPr>
  </w:style>
  <w:style w:type="character" w:styleId="a5">
    <w:name w:val="Hyperlink"/>
    <w:uiPriority w:val="99"/>
    <w:rsid w:val="00B53011"/>
    <w:rPr>
      <w:color w:val="0000FF"/>
      <w:u w:val="single"/>
    </w:rPr>
  </w:style>
  <w:style w:type="paragraph" w:customStyle="1" w:styleId="2TimesNewRoman5020">
    <w:name w:val="样式 标题 2 + Times New Roman 四号 非加粗 段前: 5 磅 段后: 0 磅 行距: 固定值 20..."/>
    <w:basedOn w:val="2"/>
    <w:rsid w:val="00B53011"/>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B5301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9800038@mail.buct.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2019-11-01T05:30:00Z</dcterms:created>
  <dcterms:modified xsi:type="dcterms:W3CDTF">2019-11-01T05:31:00Z</dcterms:modified>
</cp:coreProperties>
</file>