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DE" w:rsidRPr="001708A7" w:rsidRDefault="00935FB8" w:rsidP="00383A4C">
      <w:pPr>
        <w:widowControl/>
        <w:spacing w:line="480" w:lineRule="auto"/>
        <w:jc w:val="center"/>
        <w:rPr>
          <w:b/>
          <w:color w:val="000000" w:themeColor="text1"/>
          <w:kern w:val="0"/>
          <w:sz w:val="24"/>
        </w:rPr>
      </w:pPr>
      <w:bookmarkStart w:id="0" w:name="_GoBack"/>
      <w:r w:rsidRPr="00935FB8">
        <w:rPr>
          <w:rFonts w:hint="eastAsia"/>
          <w:b/>
          <w:bCs/>
          <w:color w:val="000000" w:themeColor="text1"/>
          <w:kern w:val="0"/>
          <w:sz w:val="24"/>
        </w:rPr>
        <w:t>北京化工大学场发射高分辨透射电镜环境控制系统建设项目</w:t>
      </w:r>
      <w:r w:rsidR="00217D9A">
        <w:rPr>
          <w:rFonts w:hint="eastAsia"/>
          <w:b/>
          <w:bCs/>
          <w:color w:val="000000" w:themeColor="text1"/>
          <w:kern w:val="0"/>
          <w:sz w:val="24"/>
        </w:rPr>
        <w:t>中</w:t>
      </w:r>
      <w:r w:rsidR="000608DE" w:rsidRPr="001708A7">
        <w:rPr>
          <w:rFonts w:hint="eastAsia"/>
          <w:b/>
          <w:bCs/>
          <w:color w:val="000000" w:themeColor="text1"/>
          <w:kern w:val="0"/>
          <w:sz w:val="24"/>
        </w:rPr>
        <w:t>标公告</w:t>
      </w:r>
    </w:p>
    <w:p w:rsidR="000608DE" w:rsidRPr="001708A7" w:rsidRDefault="000608DE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</w:p>
    <w:p w:rsidR="00345C05" w:rsidRPr="001708A7" w:rsidRDefault="00345C05" w:rsidP="00383A4C">
      <w:pPr>
        <w:widowControl/>
        <w:spacing w:line="480" w:lineRule="auto"/>
        <w:jc w:val="left"/>
        <w:rPr>
          <w:bCs/>
          <w:color w:val="000000" w:themeColor="text1"/>
          <w:spacing w:val="-14"/>
          <w:kern w:val="0"/>
          <w:sz w:val="24"/>
        </w:rPr>
      </w:pPr>
      <w:r w:rsidRPr="001708A7">
        <w:rPr>
          <w:color w:val="000000" w:themeColor="text1"/>
          <w:kern w:val="0"/>
          <w:sz w:val="24"/>
        </w:rPr>
        <w:t>项目名称：</w:t>
      </w:r>
      <w:r w:rsidR="00935FB8" w:rsidRPr="00935FB8">
        <w:rPr>
          <w:rFonts w:hint="eastAsia"/>
          <w:bCs/>
          <w:color w:val="000000" w:themeColor="text1"/>
          <w:kern w:val="0"/>
          <w:sz w:val="24"/>
        </w:rPr>
        <w:t>北京化工大学场发射高分辨透射电镜环境控制系统建设项目</w:t>
      </w:r>
    </w:p>
    <w:p w:rsidR="00345C05" w:rsidRPr="001708A7" w:rsidRDefault="00345C05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C904F3">
        <w:rPr>
          <w:rFonts w:hint="eastAsia"/>
          <w:color w:val="000000" w:themeColor="text1"/>
          <w:kern w:val="0"/>
          <w:sz w:val="24"/>
        </w:rPr>
        <w:t>项目</w:t>
      </w:r>
      <w:r w:rsidRPr="00C904F3">
        <w:rPr>
          <w:color w:val="000000" w:themeColor="text1"/>
          <w:kern w:val="0"/>
          <w:sz w:val="24"/>
        </w:rPr>
        <w:t>编号：</w:t>
      </w:r>
      <w:r w:rsidR="00935FB8" w:rsidRPr="00935FB8">
        <w:rPr>
          <w:color w:val="000000" w:themeColor="text1"/>
          <w:kern w:val="0"/>
          <w:sz w:val="24"/>
        </w:rPr>
        <w:t>0686-1841C1171761Z</w:t>
      </w:r>
    </w:p>
    <w:p w:rsidR="00345C05" w:rsidRPr="001708A7" w:rsidRDefault="00345C05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</w:rPr>
        <w:t>采购人名称：</w:t>
      </w:r>
      <w:r w:rsidRPr="004771BA">
        <w:rPr>
          <w:rFonts w:hint="eastAsia"/>
          <w:bCs/>
          <w:color w:val="000000" w:themeColor="text1"/>
          <w:kern w:val="0"/>
          <w:sz w:val="24"/>
        </w:rPr>
        <w:t>北京化工大学</w:t>
      </w:r>
    </w:p>
    <w:p w:rsidR="00345C05" w:rsidRPr="001708A7" w:rsidRDefault="00345C05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</w:rPr>
        <w:t>采购人地址：</w:t>
      </w:r>
      <w:r w:rsidRPr="00583824">
        <w:rPr>
          <w:rFonts w:hint="eastAsia"/>
          <w:color w:val="000000" w:themeColor="text1"/>
          <w:kern w:val="0"/>
          <w:sz w:val="24"/>
        </w:rPr>
        <w:t>北京市朝阳区北三环东路</w:t>
      </w:r>
      <w:r w:rsidRPr="00583824">
        <w:rPr>
          <w:rFonts w:hint="eastAsia"/>
          <w:color w:val="000000" w:themeColor="text1"/>
          <w:kern w:val="0"/>
          <w:sz w:val="24"/>
        </w:rPr>
        <w:t>15</w:t>
      </w:r>
      <w:r w:rsidRPr="00583824">
        <w:rPr>
          <w:rFonts w:hint="eastAsia"/>
          <w:color w:val="000000" w:themeColor="text1"/>
          <w:kern w:val="0"/>
          <w:sz w:val="24"/>
        </w:rPr>
        <w:t>号</w:t>
      </w:r>
    </w:p>
    <w:p w:rsidR="00345C05" w:rsidRPr="001708A7" w:rsidRDefault="00345C05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</w:rPr>
        <w:t>采购人联系方式：</w:t>
      </w:r>
      <w:r>
        <w:rPr>
          <w:rFonts w:hint="eastAsia"/>
          <w:color w:val="000000" w:themeColor="text1"/>
          <w:kern w:val="0"/>
          <w:sz w:val="24"/>
        </w:rPr>
        <w:t>张老师，电话：</w:t>
      </w:r>
      <w:r>
        <w:rPr>
          <w:rFonts w:hint="eastAsia"/>
          <w:color w:val="000000" w:themeColor="text1"/>
          <w:kern w:val="0"/>
          <w:sz w:val="24"/>
        </w:rPr>
        <w:t>010-64433870</w:t>
      </w:r>
    </w:p>
    <w:p w:rsidR="00345C05" w:rsidRPr="001708A7" w:rsidRDefault="00345C05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</w:rPr>
        <w:t>采购代理机构全称：北京国际贸易公司</w:t>
      </w:r>
    </w:p>
    <w:p w:rsidR="00345C05" w:rsidRPr="001708A7" w:rsidRDefault="00345C05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</w:rPr>
        <w:t>采购代理机构地址：北京市朝阳区建国门外大街甲</w:t>
      </w:r>
      <w:r w:rsidRPr="001708A7">
        <w:rPr>
          <w:color w:val="000000" w:themeColor="text1"/>
          <w:kern w:val="0"/>
          <w:sz w:val="24"/>
        </w:rPr>
        <w:t>3</w:t>
      </w:r>
      <w:r w:rsidRPr="001708A7">
        <w:rPr>
          <w:color w:val="000000" w:themeColor="text1"/>
          <w:kern w:val="0"/>
          <w:sz w:val="24"/>
        </w:rPr>
        <w:t>号</w:t>
      </w:r>
    </w:p>
    <w:p w:rsidR="00345C05" w:rsidRDefault="00345C05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  <w:szCs w:val="20"/>
        </w:rPr>
      </w:pPr>
      <w:r w:rsidRPr="001708A7">
        <w:rPr>
          <w:color w:val="000000" w:themeColor="text1"/>
          <w:kern w:val="0"/>
          <w:sz w:val="24"/>
        </w:rPr>
        <w:t>采购代理机构联系方式：</w:t>
      </w:r>
      <w:r w:rsidRPr="001708A7">
        <w:rPr>
          <w:color w:val="000000" w:themeColor="text1"/>
          <w:kern w:val="0"/>
          <w:sz w:val="24"/>
        </w:rPr>
        <w:t>010</w:t>
      </w:r>
      <w:r w:rsidRPr="001708A7">
        <w:rPr>
          <w:color w:val="000000" w:themeColor="text1"/>
          <w:kern w:val="0"/>
          <w:sz w:val="24"/>
          <w:szCs w:val="20"/>
        </w:rPr>
        <w:t>－</w:t>
      </w:r>
      <w:r w:rsidRPr="001708A7">
        <w:rPr>
          <w:color w:val="000000" w:themeColor="text1"/>
          <w:kern w:val="0"/>
          <w:sz w:val="24"/>
          <w:szCs w:val="20"/>
        </w:rPr>
        <w:t>65005503</w:t>
      </w:r>
      <w:r w:rsidRPr="001708A7">
        <w:rPr>
          <w:color w:val="000000" w:themeColor="text1"/>
          <w:kern w:val="0"/>
          <w:sz w:val="24"/>
          <w:szCs w:val="20"/>
        </w:rPr>
        <w:t>转</w:t>
      </w:r>
      <w:r w:rsidRPr="001708A7">
        <w:rPr>
          <w:color w:val="000000" w:themeColor="text1"/>
          <w:kern w:val="0"/>
          <w:sz w:val="24"/>
          <w:szCs w:val="20"/>
        </w:rPr>
        <w:t>8010</w:t>
      </w:r>
    </w:p>
    <w:p w:rsidR="00310134" w:rsidRPr="00DA1096" w:rsidRDefault="00310134" w:rsidP="00383A4C">
      <w:pPr>
        <w:widowControl/>
        <w:spacing w:line="480" w:lineRule="auto"/>
        <w:jc w:val="left"/>
        <w:rPr>
          <w:rFonts w:eastAsiaTheme="minorEastAsia"/>
          <w:sz w:val="24"/>
        </w:rPr>
      </w:pPr>
      <w:r w:rsidRPr="00DA1096">
        <w:rPr>
          <w:color w:val="000000" w:themeColor="text1"/>
          <w:kern w:val="0"/>
          <w:sz w:val="24"/>
        </w:rPr>
        <w:t>采购内容及数量：</w:t>
      </w:r>
    </w:p>
    <w:tbl>
      <w:tblPr>
        <w:tblStyle w:val="a8"/>
        <w:tblW w:w="8656" w:type="dxa"/>
        <w:jc w:val="center"/>
        <w:tblLook w:val="04A0" w:firstRow="1" w:lastRow="0" w:firstColumn="1" w:lastColumn="0" w:noHBand="0" w:noVBand="1"/>
      </w:tblPr>
      <w:tblGrid>
        <w:gridCol w:w="2299"/>
        <w:gridCol w:w="992"/>
        <w:gridCol w:w="5365"/>
      </w:tblGrid>
      <w:tr w:rsidR="00310134" w:rsidRPr="00930A3E" w:rsidTr="00930A3E">
        <w:trPr>
          <w:trHeight w:val="542"/>
          <w:jc w:val="center"/>
        </w:trPr>
        <w:tc>
          <w:tcPr>
            <w:tcW w:w="2299" w:type="dxa"/>
            <w:vAlign w:val="center"/>
          </w:tcPr>
          <w:p w:rsidR="00310134" w:rsidRPr="00930A3E" w:rsidRDefault="00310134" w:rsidP="00383A4C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930A3E">
              <w:rPr>
                <w:b/>
                <w:sz w:val="21"/>
                <w:szCs w:val="21"/>
              </w:rPr>
              <w:t>采购内容</w:t>
            </w:r>
          </w:p>
        </w:tc>
        <w:tc>
          <w:tcPr>
            <w:tcW w:w="992" w:type="dxa"/>
            <w:vAlign w:val="center"/>
          </w:tcPr>
          <w:p w:rsidR="00310134" w:rsidRPr="00930A3E" w:rsidRDefault="00310134" w:rsidP="00383A4C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930A3E">
              <w:rPr>
                <w:b/>
                <w:sz w:val="21"/>
                <w:szCs w:val="21"/>
              </w:rPr>
              <w:t>数量</w:t>
            </w:r>
          </w:p>
        </w:tc>
        <w:tc>
          <w:tcPr>
            <w:tcW w:w="5365" w:type="dxa"/>
            <w:vAlign w:val="center"/>
          </w:tcPr>
          <w:p w:rsidR="00310134" w:rsidRPr="00930A3E" w:rsidRDefault="00310134" w:rsidP="00383A4C">
            <w:pPr>
              <w:spacing w:line="480" w:lineRule="auto"/>
              <w:jc w:val="center"/>
              <w:rPr>
                <w:b/>
                <w:sz w:val="21"/>
                <w:szCs w:val="21"/>
              </w:rPr>
            </w:pPr>
            <w:r w:rsidRPr="00930A3E">
              <w:rPr>
                <w:b/>
                <w:sz w:val="21"/>
                <w:szCs w:val="21"/>
              </w:rPr>
              <w:t>功能要求</w:t>
            </w:r>
          </w:p>
        </w:tc>
      </w:tr>
      <w:tr w:rsidR="00310134" w:rsidRPr="00930A3E" w:rsidTr="00930A3E">
        <w:trPr>
          <w:trHeight w:val="984"/>
          <w:jc w:val="center"/>
        </w:trPr>
        <w:tc>
          <w:tcPr>
            <w:tcW w:w="2299" w:type="dxa"/>
            <w:vAlign w:val="center"/>
          </w:tcPr>
          <w:p w:rsidR="00310134" w:rsidRPr="00930A3E" w:rsidRDefault="00310134" w:rsidP="00383A4C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930A3E">
              <w:rPr>
                <w:bCs/>
                <w:color w:val="000000" w:themeColor="text1"/>
                <w:sz w:val="21"/>
                <w:szCs w:val="21"/>
              </w:rPr>
              <w:t>场发射高分辨透射电镜环境控制系统</w:t>
            </w:r>
          </w:p>
        </w:tc>
        <w:tc>
          <w:tcPr>
            <w:tcW w:w="992" w:type="dxa"/>
            <w:vAlign w:val="center"/>
          </w:tcPr>
          <w:p w:rsidR="00310134" w:rsidRPr="00930A3E" w:rsidRDefault="00310134" w:rsidP="00383A4C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930A3E">
              <w:rPr>
                <w:sz w:val="21"/>
                <w:szCs w:val="21"/>
              </w:rPr>
              <w:t>1</w:t>
            </w:r>
            <w:r w:rsidRPr="00930A3E">
              <w:rPr>
                <w:sz w:val="21"/>
                <w:szCs w:val="21"/>
              </w:rPr>
              <w:t>套</w:t>
            </w:r>
          </w:p>
        </w:tc>
        <w:tc>
          <w:tcPr>
            <w:tcW w:w="5365" w:type="dxa"/>
            <w:vAlign w:val="center"/>
          </w:tcPr>
          <w:p w:rsidR="00310134" w:rsidRPr="00930A3E" w:rsidRDefault="00310134" w:rsidP="00383A4C">
            <w:pPr>
              <w:spacing w:line="480" w:lineRule="auto"/>
              <w:rPr>
                <w:sz w:val="21"/>
                <w:szCs w:val="21"/>
              </w:rPr>
            </w:pPr>
            <w:r w:rsidRPr="00930A3E">
              <w:rPr>
                <w:bCs/>
                <w:color w:val="000000" w:themeColor="text1"/>
                <w:sz w:val="21"/>
                <w:szCs w:val="21"/>
              </w:rPr>
              <w:t>对</w:t>
            </w:r>
            <w:r w:rsidRPr="00930A3E">
              <w:rPr>
                <w:sz w:val="21"/>
                <w:szCs w:val="21"/>
              </w:rPr>
              <w:t>电镜场地进行改造，须达到场发射透射电镜的</w:t>
            </w:r>
            <w:r w:rsidRPr="00930A3E">
              <w:rPr>
                <w:rFonts w:hint="eastAsia"/>
                <w:sz w:val="21"/>
                <w:szCs w:val="21"/>
              </w:rPr>
              <w:t>安装</w:t>
            </w:r>
            <w:r w:rsidRPr="00930A3E">
              <w:rPr>
                <w:sz w:val="21"/>
                <w:szCs w:val="21"/>
              </w:rPr>
              <w:t>要求</w:t>
            </w:r>
            <w:r w:rsidRPr="00930A3E">
              <w:rPr>
                <w:rFonts w:hint="eastAsia"/>
                <w:sz w:val="21"/>
                <w:szCs w:val="21"/>
              </w:rPr>
              <w:t>，</w:t>
            </w:r>
            <w:r w:rsidRPr="00930A3E">
              <w:rPr>
                <w:sz w:val="21"/>
                <w:szCs w:val="21"/>
              </w:rPr>
              <w:t>包括</w:t>
            </w:r>
            <w:r w:rsidRPr="00930A3E">
              <w:rPr>
                <w:bCs/>
                <w:sz w:val="21"/>
                <w:szCs w:val="21"/>
              </w:rPr>
              <w:t>主动减震</w:t>
            </w:r>
            <w:r w:rsidRPr="00930A3E">
              <w:rPr>
                <w:rFonts w:hint="eastAsia"/>
                <w:bCs/>
                <w:sz w:val="21"/>
                <w:szCs w:val="21"/>
              </w:rPr>
              <w:t>、</w:t>
            </w:r>
            <w:r w:rsidRPr="00930A3E">
              <w:rPr>
                <w:bCs/>
                <w:color w:val="000000" w:themeColor="text1"/>
                <w:sz w:val="21"/>
                <w:szCs w:val="21"/>
              </w:rPr>
              <w:t>被动减震</w:t>
            </w:r>
            <w:r w:rsidRPr="00930A3E">
              <w:rPr>
                <w:rFonts w:hint="eastAsia"/>
                <w:bCs/>
                <w:color w:val="000000" w:themeColor="text1"/>
                <w:sz w:val="21"/>
                <w:szCs w:val="21"/>
              </w:rPr>
              <w:t>、</w:t>
            </w:r>
            <w:r w:rsidRPr="00930A3E">
              <w:rPr>
                <w:bCs/>
                <w:sz w:val="21"/>
                <w:szCs w:val="21"/>
              </w:rPr>
              <w:t>被动消磁</w:t>
            </w:r>
            <w:r w:rsidRPr="00930A3E">
              <w:rPr>
                <w:rFonts w:hint="eastAsia"/>
                <w:bCs/>
                <w:sz w:val="21"/>
                <w:szCs w:val="21"/>
              </w:rPr>
              <w:t>、</w:t>
            </w:r>
            <w:r w:rsidRPr="00930A3E">
              <w:rPr>
                <w:bCs/>
                <w:sz w:val="21"/>
                <w:szCs w:val="21"/>
              </w:rPr>
              <w:t>温控</w:t>
            </w:r>
            <w:r w:rsidRPr="00930A3E">
              <w:rPr>
                <w:rFonts w:hint="eastAsia"/>
                <w:bCs/>
                <w:sz w:val="21"/>
                <w:szCs w:val="21"/>
              </w:rPr>
              <w:t>、</w:t>
            </w:r>
            <w:r w:rsidRPr="00930A3E">
              <w:rPr>
                <w:bCs/>
                <w:sz w:val="21"/>
                <w:szCs w:val="21"/>
              </w:rPr>
              <w:t>通风</w:t>
            </w:r>
            <w:r w:rsidRPr="00930A3E">
              <w:rPr>
                <w:rFonts w:hint="eastAsia"/>
                <w:bCs/>
                <w:sz w:val="21"/>
                <w:szCs w:val="21"/>
              </w:rPr>
              <w:t>、</w:t>
            </w:r>
            <w:r w:rsidRPr="00930A3E">
              <w:rPr>
                <w:bCs/>
                <w:sz w:val="21"/>
                <w:szCs w:val="21"/>
              </w:rPr>
              <w:t>电路</w:t>
            </w:r>
            <w:r w:rsidRPr="00930A3E">
              <w:rPr>
                <w:rFonts w:hint="eastAsia"/>
                <w:bCs/>
                <w:sz w:val="21"/>
                <w:szCs w:val="21"/>
              </w:rPr>
              <w:t>、</w:t>
            </w:r>
            <w:r w:rsidRPr="00930A3E">
              <w:rPr>
                <w:bCs/>
                <w:sz w:val="21"/>
                <w:szCs w:val="21"/>
              </w:rPr>
              <w:t>辅助间的防噪、隔热</w:t>
            </w:r>
            <w:r w:rsidRPr="00930A3E">
              <w:rPr>
                <w:rFonts w:hint="eastAsia"/>
                <w:bCs/>
                <w:sz w:val="21"/>
                <w:szCs w:val="21"/>
              </w:rPr>
              <w:t>方面</w:t>
            </w:r>
            <w:r w:rsidRPr="00930A3E">
              <w:rPr>
                <w:sz w:val="21"/>
                <w:szCs w:val="21"/>
              </w:rPr>
              <w:t>。</w:t>
            </w:r>
          </w:p>
        </w:tc>
      </w:tr>
    </w:tbl>
    <w:p w:rsidR="007D1986" w:rsidRDefault="007D1986" w:rsidP="00383A4C">
      <w:pPr>
        <w:widowControl/>
        <w:spacing w:line="480" w:lineRule="auto"/>
        <w:jc w:val="left"/>
        <w:rPr>
          <w:kern w:val="0"/>
          <w:sz w:val="24"/>
          <w:szCs w:val="20"/>
        </w:rPr>
      </w:pPr>
      <w:r>
        <w:rPr>
          <w:rFonts w:hint="eastAsia"/>
          <w:color w:val="000000" w:themeColor="text1"/>
          <w:kern w:val="0"/>
          <w:sz w:val="24"/>
        </w:rPr>
        <w:t>主要中标设备及相关服务</w:t>
      </w:r>
      <w:r w:rsidRPr="008A47BC">
        <w:rPr>
          <w:color w:val="000000" w:themeColor="text1"/>
          <w:kern w:val="0"/>
          <w:sz w:val="24"/>
        </w:rPr>
        <w:t>：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843"/>
        <w:gridCol w:w="1701"/>
        <w:gridCol w:w="851"/>
        <w:gridCol w:w="1559"/>
        <w:gridCol w:w="1977"/>
      </w:tblGrid>
      <w:tr w:rsidR="003D56AC" w:rsidRPr="009A1C9E" w:rsidTr="00961EAB">
        <w:trPr>
          <w:trHeight w:val="567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7D1986" w:rsidRPr="009A1C9E" w:rsidRDefault="007D1986" w:rsidP="00383A4C">
            <w:pPr>
              <w:widowControl/>
              <w:spacing w:line="480" w:lineRule="auto"/>
              <w:jc w:val="center"/>
              <w:rPr>
                <w:b/>
                <w:kern w:val="0"/>
                <w:szCs w:val="21"/>
              </w:rPr>
            </w:pPr>
            <w:r w:rsidRPr="009A1C9E"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986" w:rsidRPr="009A1C9E" w:rsidRDefault="007D1986" w:rsidP="00383A4C">
            <w:pPr>
              <w:widowControl/>
              <w:spacing w:line="480" w:lineRule="auto"/>
              <w:jc w:val="center"/>
              <w:rPr>
                <w:b/>
                <w:kern w:val="0"/>
                <w:szCs w:val="21"/>
              </w:rPr>
            </w:pPr>
            <w:r w:rsidRPr="009A1C9E">
              <w:rPr>
                <w:b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vAlign w:val="center"/>
          </w:tcPr>
          <w:p w:rsidR="003D64B2" w:rsidRPr="009A1C9E" w:rsidRDefault="007D1986" w:rsidP="00383A4C">
            <w:pPr>
              <w:widowControl/>
              <w:spacing w:line="480" w:lineRule="auto"/>
              <w:jc w:val="center"/>
              <w:rPr>
                <w:b/>
                <w:bCs/>
                <w:kern w:val="0"/>
                <w:szCs w:val="21"/>
              </w:rPr>
            </w:pPr>
            <w:r w:rsidRPr="009A1C9E">
              <w:rPr>
                <w:b/>
                <w:bCs/>
                <w:kern w:val="0"/>
                <w:szCs w:val="21"/>
              </w:rPr>
              <w:t>型号和规格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986" w:rsidRPr="009A1C9E" w:rsidRDefault="007D1986" w:rsidP="00383A4C">
            <w:pPr>
              <w:widowControl/>
              <w:spacing w:line="480" w:lineRule="auto"/>
              <w:jc w:val="center"/>
              <w:rPr>
                <w:b/>
                <w:bCs/>
                <w:kern w:val="0"/>
                <w:szCs w:val="21"/>
              </w:rPr>
            </w:pPr>
            <w:r w:rsidRPr="009A1C9E">
              <w:rPr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986" w:rsidRPr="009A1C9E" w:rsidRDefault="007D1986" w:rsidP="00383A4C">
            <w:pPr>
              <w:widowControl/>
              <w:spacing w:line="480" w:lineRule="auto"/>
              <w:jc w:val="center"/>
              <w:rPr>
                <w:b/>
                <w:bCs/>
                <w:kern w:val="0"/>
                <w:szCs w:val="21"/>
              </w:rPr>
            </w:pPr>
            <w:r w:rsidRPr="009A1C9E">
              <w:rPr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977" w:type="dxa"/>
            <w:vAlign w:val="center"/>
          </w:tcPr>
          <w:p w:rsidR="007D1986" w:rsidRPr="009A1C9E" w:rsidRDefault="007D1986" w:rsidP="00383A4C">
            <w:pPr>
              <w:widowControl/>
              <w:spacing w:line="480" w:lineRule="auto"/>
              <w:jc w:val="center"/>
              <w:rPr>
                <w:b/>
                <w:bCs/>
                <w:kern w:val="0"/>
                <w:szCs w:val="21"/>
              </w:rPr>
            </w:pPr>
            <w:r w:rsidRPr="009A1C9E">
              <w:rPr>
                <w:b/>
                <w:bCs/>
                <w:kern w:val="0"/>
                <w:szCs w:val="21"/>
              </w:rPr>
              <w:t>售后服务</w:t>
            </w:r>
          </w:p>
        </w:tc>
      </w:tr>
      <w:tr w:rsidR="009B73FF" w:rsidRPr="00345C05" w:rsidTr="00961EAB">
        <w:trPr>
          <w:trHeight w:val="567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B73FF" w:rsidRPr="00345C05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 w:rsidRPr="00345C05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3FF" w:rsidRPr="00345C05" w:rsidRDefault="009B73FF" w:rsidP="00383A4C">
            <w:pPr>
              <w:widowControl/>
              <w:spacing w:line="480" w:lineRule="auto"/>
              <w:jc w:val="center"/>
              <w:rPr>
                <w:szCs w:val="21"/>
              </w:rPr>
            </w:pPr>
            <w:r w:rsidRPr="00496A19">
              <w:rPr>
                <w:rFonts w:hint="eastAsia"/>
                <w:bCs/>
                <w:color w:val="000000"/>
                <w:szCs w:val="21"/>
              </w:rPr>
              <w:t>主动</w:t>
            </w:r>
            <w:r>
              <w:rPr>
                <w:rFonts w:hint="eastAsia"/>
                <w:bCs/>
                <w:color w:val="000000"/>
                <w:szCs w:val="21"/>
              </w:rPr>
              <w:t>减震系统</w:t>
            </w:r>
          </w:p>
        </w:tc>
        <w:tc>
          <w:tcPr>
            <w:tcW w:w="1701" w:type="dxa"/>
            <w:vAlign w:val="center"/>
          </w:tcPr>
          <w:p w:rsidR="009B73FF" w:rsidRPr="00496A19" w:rsidRDefault="009B73FF" w:rsidP="00383A4C">
            <w:pPr>
              <w:spacing w:line="480" w:lineRule="auto"/>
              <w:jc w:val="center"/>
              <w:rPr>
                <w:szCs w:val="21"/>
              </w:rPr>
            </w:pPr>
            <w:r w:rsidRPr="00496A19">
              <w:rPr>
                <w:rFonts w:hint="eastAsia"/>
                <w:szCs w:val="21"/>
              </w:rPr>
              <w:t>Active Vibration</w:t>
            </w:r>
          </w:p>
          <w:p w:rsidR="009B73FF" w:rsidRPr="00935FB8" w:rsidRDefault="009B73FF" w:rsidP="00383A4C">
            <w:pPr>
              <w:spacing w:line="480" w:lineRule="auto"/>
              <w:jc w:val="center"/>
              <w:rPr>
                <w:szCs w:val="21"/>
                <w:highlight w:val="yellow"/>
              </w:rPr>
            </w:pPr>
            <w:r w:rsidRPr="00496A19">
              <w:rPr>
                <w:rFonts w:hint="eastAsia"/>
                <w:szCs w:val="21"/>
              </w:rPr>
              <w:t>Isolation System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3FF" w:rsidRPr="00345C05" w:rsidRDefault="009B73FF" w:rsidP="00383A4C">
            <w:pPr>
              <w:widowControl/>
              <w:spacing w:line="480" w:lineRule="auto"/>
              <w:jc w:val="center"/>
              <w:rPr>
                <w:szCs w:val="21"/>
              </w:rPr>
            </w:pPr>
            <w:r w:rsidRPr="00345C05">
              <w:rPr>
                <w:rFonts w:hint="eastAsia"/>
                <w:szCs w:val="21"/>
              </w:rPr>
              <w:t>1</w:t>
            </w:r>
            <w:r w:rsidRPr="00345C05">
              <w:rPr>
                <w:rFonts w:hint="eastAsia"/>
                <w:szCs w:val="21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3FF" w:rsidRPr="00345C05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108500</w:t>
            </w:r>
            <w:r w:rsidRPr="00935FB8">
              <w:rPr>
                <w:bCs/>
                <w:color w:val="000000"/>
                <w:szCs w:val="21"/>
              </w:rPr>
              <w:t>0.00</w:t>
            </w:r>
          </w:p>
        </w:tc>
        <w:tc>
          <w:tcPr>
            <w:tcW w:w="1977" w:type="dxa"/>
            <w:vMerge w:val="restart"/>
            <w:vAlign w:val="center"/>
          </w:tcPr>
          <w:p w:rsidR="009B73FF" w:rsidRPr="00345C05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 w:rsidRPr="00D97559">
              <w:rPr>
                <w:rFonts w:hint="eastAsia"/>
                <w:bCs/>
                <w:color w:val="000000"/>
                <w:szCs w:val="21"/>
              </w:rPr>
              <w:t>满足招标文件要求</w:t>
            </w:r>
          </w:p>
        </w:tc>
      </w:tr>
      <w:tr w:rsidR="009B73FF" w:rsidRPr="00345C05" w:rsidTr="00961EAB">
        <w:trPr>
          <w:trHeight w:val="567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B73FF" w:rsidRPr="00345C05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3FF" w:rsidRPr="00496A19" w:rsidRDefault="009B73FF" w:rsidP="00383A4C">
            <w:pPr>
              <w:widowControl/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被动减震系统</w:t>
            </w:r>
          </w:p>
        </w:tc>
        <w:tc>
          <w:tcPr>
            <w:tcW w:w="1701" w:type="dxa"/>
            <w:vAlign w:val="center"/>
          </w:tcPr>
          <w:p w:rsidR="009B73FF" w:rsidRPr="00496A19" w:rsidRDefault="009B73FF" w:rsidP="00383A4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BDJZ-FULL-1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3FF" w:rsidRPr="00345C05" w:rsidRDefault="009B73FF" w:rsidP="00383A4C">
            <w:pPr>
              <w:widowControl/>
              <w:spacing w:line="480" w:lineRule="auto"/>
              <w:jc w:val="center"/>
              <w:rPr>
                <w:szCs w:val="21"/>
              </w:rPr>
            </w:pPr>
            <w:r w:rsidRPr="00345C05">
              <w:rPr>
                <w:rFonts w:hint="eastAsia"/>
                <w:szCs w:val="21"/>
              </w:rPr>
              <w:t>1</w:t>
            </w:r>
            <w:r w:rsidRPr="00345C05">
              <w:rPr>
                <w:rFonts w:hint="eastAsia"/>
                <w:szCs w:val="21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3FF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55000.00</w:t>
            </w:r>
          </w:p>
        </w:tc>
        <w:tc>
          <w:tcPr>
            <w:tcW w:w="1977" w:type="dxa"/>
            <w:vMerge/>
            <w:vAlign w:val="center"/>
          </w:tcPr>
          <w:p w:rsidR="009B73FF" w:rsidRPr="00D97559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9B73FF" w:rsidRPr="00345C05" w:rsidTr="00961EAB">
        <w:trPr>
          <w:trHeight w:val="567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B73FF" w:rsidRPr="00345C05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3FF" w:rsidRDefault="009B73FF" w:rsidP="00383A4C">
            <w:pPr>
              <w:widowControl/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被动消磁系统</w:t>
            </w:r>
          </w:p>
        </w:tc>
        <w:tc>
          <w:tcPr>
            <w:tcW w:w="1701" w:type="dxa"/>
            <w:vAlign w:val="center"/>
          </w:tcPr>
          <w:p w:rsidR="009B73FF" w:rsidRDefault="009B73FF" w:rsidP="00383A4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BDJZ-FULL-2</w:t>
            </w:r>
          </w:p>
          <w:p w:rsidR="009B73FF" w:rsidRDefault="009B73FF" w:rsidP="00383A4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BDJZ-FULL-3</w:t>
            </w:r>
          </w:p>
          <w:p w:rsidR="009B73FF" w:rsidRDefault="009B73FF" w:rsidP="00383A4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BDJZ-FULL-4</w:t>
            </w:r>
          </w:p>
          <w:p w:rsidR="009B73FF" w:rsidRDefault="009B73FF" w:rsidP="00383A4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BDJZ-FULL-5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3FF" w:rsidRPr="00345C05" w:rsidRDefault="009B73FF" w:rsidP="00383A4C">
            <w:pPr>
              <w:widowControl/>
              <w:spacing w:line="480" w:lineRule="auto"/>
              <w:jc w:val="center"/>
              <w:rPr>
                <w:szCs w:val="21"/>
              </w:rPr>
            </w:pPr>
            <w:r w:rsidRPr="00345C05">
              <w:rPr>
                <w:rFonts w:hint="eastAsia"/>
                <w:szCs w:val="21"/>
              </w:rPr>
              <w:lastRenderedPageBreak/>
              <w:t>1</w:t>
            </w:r>
            <w:r w:rsidRPr="00345C05">
              <w:rPr>
                <w:rFonts w:hint="eastAsia"/>
                <w:szCs w:val="21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3FF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425000.00</w:t>
            </w:r>
          </w:p>
        </w:tc>
        <w:tc>
          <w:tcPr>
            <w:tcW w:w="1977" w:type="dxa"/>
            <w:vMerge/>
            <w:vAlign w:val="center"/>
          </w:tcPr>
          <w:p w:rsidR="009B73FF" w:rsidRPr="00D97559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9B73FF" w:rsidRPr="00345C05" w:rsidTr="00961EAB">
        <w:trPr>
          <w:trHeight w:val="567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B73FF" w:rsidRPr="00345C05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3FF" w:rsidRDefault="009B73FF" w:rsidP="00383A4C">
            <w:pPr>
              <w:widowControl/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温湿度风速系统</w:t>
            </w:r>
          </w:p>
        </w:tc>
        <w:tc>
          <w:tcPr>
            <w:tcW w:w="1701" w:type="dxa"/>
            <w:vAlign w:val="center"/>
          </w:tcPr>
          <w:p w:rsidR="009B73FF" w:rsidRDefault="009B73FF" w:rsidP="00383A4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BDJZ-FULL-6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3FF" w:rsidRPr="00345C05" w:rsidRDefault="009B73FF" w:rsidP="00383A4C">
            <w:pPr>
              <w:widowControl/>
              <w:spacing w:line="480" w:lineRule="auto"/>
              <w:jc w:val="center"/>
              <w:rPr>
                <w:szCs w:val="21"/>
              </w:rPr>
            </w:pPr>
            <w:r w:rsidRPr="00345C05">
              <w:rPr>
                <w:rFonts w:hint="eastAsia"/>
                <w:szCs w:val="21"/>
              </w:rPr>
              <w:t>1</w:t>
            </w:r>
            <w:r w:rsidRPr="00345C05">
              <w:rPr>
                <w:rFonts w:hint="eastAsia"/>
                <w:szCs w:val="21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3FF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178000.00</w:t>
            </w:r>
          </w:p>
        </w:tc>
        <w:tc>
          <w:tcPr>
            <w:tcW w:w="1977" w:type="dxa"/>
            <w:vMerge/>
            <w:vAlign w:val="center"/>
          </w:tcPr>
          <w:p w:rsidR="009B73FF" w:rsidRPr="00D97559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9B73FF" w:rsidRPr="00345C05" w:rsidTr="00961EAB">
        <w:trPr>
          <w:trHeight w:val="567"/>
          <w:jc w:val="center"/>
        </w:trPr>
        <w:tc>
          <w:tcPr>
            <w:tcW w:w="6708" w:type="dxa"/>
            <w:gridSpan w:val="5"/>
            <w:shd w:val="clear" w:color="auto" w:fill="auto"/>
            <w:vAlign w:val="center"/>
          </w:tcPr>
          <w:p w:rsidR="009B73FF" w:rsidRDefault="009B73FF" w:rsidP="00383A4C">
            <w:pPr>
              <w:spacing w:line="480" w:lineRule="auto"/>
              <w:jc w:val="lef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</w:rPr>
              <w:t>………………</w:t>
            </w:r>
          </w:p>
        </w:tc>
        <w:tc>
          <w:tcPr>
            <w:tcW w:w="1977" w:type="dxa"/>
            <w:vMerge/>
            <w:vAlign w:val="center"/>
          </w:tcPr>
          <w:p w:rsidR="009B73FF" w:rsidRPr="00D97559" w:rsidRDefault="009B73FF" w:rsidP="00383A4C">
            <w:pPr>
              <w:spacing w:line="480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345C05" w:rsidRDefault="009E43F7" w:rsidP="00383A4C">
      <w:pPr>
        <w:widowControl/>
        <w:spacing w:line="48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本项目招标代理费收费标准：参照原</w:t>
      </w:r>
      <w:r w:rsidR="000A1489" w:rsidRPr="000A1489">
        <w:rPr>
          <w:rFonts w:hint="eastAsia"/>
          <w:kern w:val="0"/>
          <w:sz w:val="24"/>
        </w:rPr>
        <w:t>国家计委计价格【</w:t>
      </w:r>
      <w:r w:rsidR="000A1489" w:rsidRPr="000A1489">
        <w:rPr>
          <w:rFonts w:hint="eastAsia"/>
          <w:kern w:val="0"/>
          <w:sz w:val="24"/>
        </w:rPr>
        <w:t>2002</w:t>
      </w:r>
      <w:r w:rsidR="000A1489" w:rsidRPr="000A1489">
        <w:rPr>
          <w:rFonts w:hint="eastAsia"/>
          <w:kern w:val="0"/>
          <w:sz w:val="24"/>
        </w:rPr>
        <w:t>】</w:t>
      </w:r>
      <w:r w:rsidR="000A1489" w:rsidRPr="000A1489">
        <w:rPr>
          <w:rFonts w:hint="eastAsia"/>
          <w:kern w:val="0"/>
          <w:sz w:val="24"/>
        </w:rPr>
        <w:t>1980</w:t>
      </w:r>
      <w:r w:rsidR="000A1489" w:rsidRPr="000A1489">
        <w:rPr>
          <w:rFonts w:hint="eastAsia"/>
          <w:kern w:val="0"/>
          <w:sz w:val="24"/>
        </w:rPr>
        <w:t>号文件、</w:t>
      </w:r>
      <w:r>
        <w:rPr>
          <w:rFonts w:hint="eastAsia"/>
          <w:kern w:val="0"/>
          <w:sz w:val="24"/>
        </w:rPr>
        <w:t>原</w:t>
      </w:r>
      <w:r w:rsidR="000A1489" w:rsidRPr="000A1489">
        <w:rPr>
          <w:rFonts w:hint="eastAsia"/>
          <w:kern w:val="0"/>
          <w:sz w:val="24"/>
        </w:rPr>
        <w:t>国家发展和改革委员会文件发改价格【</w:t>
      </w:r>
      <w:r w:rsidR="000A1489" w:rsidRPr="000A1489">
        <w:rPr>
          <w:rFonts w:hint="eastAsia"/>
          <w:kern w:val="0"/>
          <w:sz w:val="24"/>
        </w:rPr>
        <w:t>2011</w:t>
      </w:r>
      <w:r w:rsidR="000A1489" w:rsidRPr="000A1489">
        <w:rPr>
          <w:rFonts w:hint="eastAsia"/>
          <w:kern w:val="0"/>
          <w:sz w:val="24"/>
        </w:rPr>
        <w:t>】</w:t>
      </w:r>
      <w:r w:rsidR="000A1489" w:rsidRPr="000A1489">
        <w:rPr>
          <w:rFonts w:hint="eastAsia"/>
          <w:kern w:val="0"/>
          <w:sz w:val="24"/>
        </w:rPr>
        <w:t>534</w:t>
      </w:r>
      <w:r w:rsidR="000A1489" w:rsidRPr="000A1489">
        <w:rPr>
          <w:rFonts w:hint="eastAsia"/>
          <w:kern w:val="0"/>
          <w:sz w:val="24"/>
        </w:rPr>
        <w:t>号和</w:t>
      </w:r>
      <w:r>
        <w:rPr>
          <w:rFonts w:hint="eastAsia"/>
          <w:kern w:val="0"/>
          <w:sz w:val="24"/>
        </w:rPr>
        <w:t>原</w:t>
      </w:r>
      <w:r w:rsidR="000A1489" w:rsidRPr="000A1489">
        <w:rPr>
          <w:rFonts w:hint="eastAsia"/>
          <w:kern w:val="0"/>
          <w:sz w:val="24"/>
        </w:rPr>
        <w:t>发改办价格【</w:t>
      </w:r>
      <w:r w:rsidR="000A1489" w:rsidRPr="000A1489">
        <w:rPr>
          <w:rFonts w:hint="eastAsia"/>
          <w:kern w:val="0"/>
          <w:sz w:val="24"/>
        </w:rPr>
        <w:t>2003</w:t>
      </w:r>
      <w:r w:rsidR="000A1489" w:rsidRPr="000A1489">
        <w:rPr>
          <w:rFonts w:hint="eastAsia"/>
          <w:kern w:val="0"/>
          <w:sz w:val="24"/>
        </w:rPr>
        <w:t>】</w:t>
      </w:r>
      <w:r w:rsidR="000A1489" w:rsidRPr="000A1489">
        <w:rPr>
          <w:rFonts w:hint="eastAsia"/>
          <w:kern w:val="0"/>
          <w:sz w:val="24"/>
        </w:rPr>
        <w:t>857</w:t>
      </w:r>
      <w:r w:rsidR="000A1489" w:rsidRPr="000A1489">
        <w:rPr>
          <w:rFonts w:hint="eastAsia"/>
          <w:kern w:val="0"/>
          <w:sz w:val="24"/>
        </w:rPr>
        <w:t>号文件货物类收费标准。在标准取费的基础上，下浮</w:t>
      </w:r>
      <w:r w:rsidR="000A1489" w:rsidRPr="000A1489">
        <w:rPr>
          <w:rFonts w:hint="eastAsia"/>
          <w:kern w:val="0"/>
          <w:sz w:val="24"/>
        </w:rPr>
        <w:t>20%</w:t>
      </w:r>
      <w:r w:rsidR="000A1489" w:rsidRPr="000A1489">
        <w:rPr>
          <w:rFonts w:hint="eastAsia"/>
          <w:kern w:val="0"/>
          <w:sz w:val="24"/>
        </w:rPr>
        <w:t>取费。</w:t>
      </w:r>
    </w:p>
    <w:p w:rsidR="00BB486C" w:rsidRDefault="00BB486C" w:rsidP="00383A4C">
      <w:pPr>
        <w:widowControl/>
        <w:spacing w:line="480" w:lineRule="auto"/>
        <w:jc w:val="left"/>
        <w:rPr>
          <w:kern w:val="0"/>
          <w:sz w:val="24"/>
        </w:rPr>
      </w:pPr>
      <w:r w:rsidRPr="00BB486C">
        <w:rPr>
          <w:rFonts w:hint="eastAsia"/>
          <w:kern w:val="0"/>
          <w:sz w:val="24"/>
        </w:rPr>
        <w:t>本项目招标代理费总金额：</w:t>
      </w:r>
      <w:r w:rsidR="00171506">
        <w:rPr>
          <w:rFonts w:hint="eastAsia"/>
          <w:kern w:val="0"/>
          <w:sz w:val="24"/>
        </w:rPr>
        <w:t>人民</w:t>
      </w:r>
      <w:r w:rsidR="00171506" w:rsidRPr="00D97559">
        <w:rPr>
          <w:rFonts w:hint="eastAsia"/>
          <w:kern w:val="0"/>
          <w:sz w:val="24"/>
        </w:rPr>
        <w:t>币</w:t>
      </w:r>
      <w:r w:rsidR="00D97559" w:rsidRPr="00D97559">
        <w:rPr>
          <w:kern w:val="0"/>
          <w:sz w:val="24"/>
        </w:rPr>
        <w:t>20782.40</w:t>
      </w:r>
      <w:r w:rsidR="00171506" w:rsidRPr="00D97559">
        <w:rPr>
          <w:kern w:val="0"/>
          <w:sz w:val="24"/>
        </w:rPr>
        <w:t>元</w:t>
      </w:r>
    </w:p>
    <w:p w:rsidR="00345C05" w:rsidRDefault="00345C05" w:rsidP="00383A4C">
      <w:pPr>
        <w:widowControl/>
        <w:spacing w:line="480" w:lineRule="auto"/>
        <w:jc w:val="left"/>
        <w:rPr>
          <w:kern w:val="0"/>
          <w:sz w:val="24"/>
        </w:rPr>
      </w:pPr>
      <w:r w:rsidRPr="00345C05">
        <w:rPr>
          <w:rFonts w:hint="eastAsia"/>
          <w:kern w:val="0"/>
          <w:sz w:val="24"/>
        </w:rPr>
        <w:t>公告期限：</w:t>
      </w:r>
      <w:r w:rsidRPr="00345C05"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个工作日</w:t>
      </w:r>
    </w:p>
    <w:p w:rsidR="00F150F5" w:rsidRPr="00527765" w:rsidRDefault="00F150F5" w:rsidP="00383A4C">
      <w:pPr>
        <w:widowControl/>
        <w:spacing w:line="480" w:lineRule="auto"/>
        <w:jc w:val="left"/>
        <w:rPr>
          <w:kern w:val="0"/>
          <w:sz w:val="24"/>
        </w:rPr>
      </w:pPr>
      <w:r w:rsidRPr="005E7C15">
        <w:rPr>
          <w:kern w:val="0"/>
          <w:sz w:val="24"/>
        </w:rPr>
        <w:t>合同履行期：</w:t>
      </w:r>
      <w:r w:rsidR="001E7FCB">
        <w:rPr>
          <w:rFonts w:hint="eastAsia"/>
          <w:kern w:val="0"/>
          <w:sz w:val="24"/>
        </w:rPr>
        <w:t>合同签订后</w:t>
      </w:r>
      <w:r w:rsidR="003C0DF8" w:rsidRPr="001E7FCB">
        <w:rPr>
          <w:rFonts w:hint="eastAsia"/>
          <w:kern w:val="0"/>
          <w:sz w:val="24"/>
        </w:rPr>
        <w:t>90</w:t>
      </w:r>
      <w:r w:rsidR="003C0DF8" w:rsidRPr="001E7FCB">
        <w:rPr>
          <w:rFonts w:hint="eastAsia"/>
          <w:kern w:val="0"/>
          <w:sz w:val="24"/>
        </w:rPr>
        <w:t>天</w:t>
      </w:r>
      <w:r w:rsidR="001E7FCB" w:rsidRPr="001E7FCB">
        <w:rPr>
          <w:rFonts w:hint="eastAsia"/>
          <w:kern w:val="0"/>
          <w:sz w:val="24"/>
        </w:rPr>
        <w:t>内</w:t>
      </w:r>
    </w:p>
    <w:p w:rsidR="00F150F5" w:rsidRPr="00527765" w:rsidRDefault="00F150F5" w:rsidP="00383A4C">
      <w:pPr>
        <w:widowControl/>
        <w:spacing w:line="480" w:lineRule="auto"/>
        <w:jc w:val="left"/>
        <w:rPr>
          <w:kern w:val="0"/>
          <w:sz w:val="24"/>
        </w:rPr>
      </w:pPr>
      <w:r w:rsidRPr="00527765">
        <w:rPr>
          <w:kern w:val="0"/>
          <w:sz w:val="24"/>
        </w:rPr>
        <w:t>招标公告日期：</w:t>
      </w:r>
      <w:r w:rsidR="00345C05" w:rsidRPr="00345C05">
        <w:rPr>
          <w:rFonts w:hint="eastAsia"/>
          <w:color w:val="000000" w:themeColor="text1"/>
          <w:sz w:val="24"/>
          <w:szCs w:val="20"/>
        </w:rPr>
        <w:t>2018</w:t>
      </w:r>
      <w:r w:rsidR="00345C05" w:rsidRPr="00345C05">
        <w:rPr>
          <w:rFonts w:hint="eastAsia"/>
          <w:color w:val="000000" w:themeColor="text1"/>
          <w:sz w:val="24"/>
          <w:szCs w:val="20"/>
        </w:rPr>
        <w:t>年</w:t>
      </w:r>
      <w:r w:rsidR="00935FB8">
        <w:rPr>
          <w:rFonts w:hint="eastAsia"/>
          <w:color w:val="000000" w:themeColor="text1"/>
          <w:sz w:val="24"/>
          <w:szCs w:val="20"/>
        </w:rPr>
        <w:t>11</w:t>
      </w:r>
      <w:r w:rsidR="00345C05" w:rsidRPr="00345C05">
        <w:rPr>
          <w:rFonts w:hint="eastAsia"/>
          <w:color w:val="000000" w:themeColor="text1"/>
          <w:sz w:val="24"/>
          <w:szCs w:val="20"/>
        </w:rPr>
        <w:t>月</w:t>
      </w:r>
      <w:r w:rsidR="00345C05" w:rsidRPr="00345C05">
        <w:rPr>
          <w:rFonts w:hint="eastAsia"/>
          <w:color w:val="000000" w:themeColor="text1"/>
          <w:sz w:val="24"/>
          <w:szCs w:val="20"/>
        </w:rPr>
        <w:t>2</w:t>
      </w:r>
      <w:r w:rsidR="00652DC7">
        <w:rPr>
          <w:rFonts w:hint="eastAsia"/>
          <w:color w:val="000000" w:themeColor="text1"/>
          <w:sz w:val="24"/>
          <w:szCs w:val="20"/>
        </w:rPr>
        <w:t>2</w:t>
      </w:r>
      <w:r w:rsidR="00345C05" w:rsidRPr="00345C05">
        <w:rPr>
          <w:rFonts w:hint="eastAsia"/>
          <w:color w:val="000000" w:themeColor="text1"/>
          <w:sz w:val="24"/>
          <w:szCs w:val="20"/>
        </w:rPr>
        <w:t>日</w:t>
      </w:r>
    </w:p>
    <w:p w:rsidR="00F150F5" w:rsidRPr="00832044" w:rsidRDefault="00F150F5" w:rsidP="00383A4C">
      <w:pPr>
        <w:widowControl/>
        <w:spacing w:line="480" w:lineRule="auto"/>
        <w:jc w:val="left"/>
        <w:rPr>
          <w:kern w:val="0"/>
          <w:sz w:val="24"/>
          <w:highlight w:val="yellow"/>
        </w:rPr>
      </w:pPr>
      <w:r w:rsidRPr="00527765">
        <w:rPr>
          <w:kern w:val="0"/>
          <w:sz w:val="24"/>
        </w:rPr>
        <w:t>定标日期：</w:t>
      </w:r>
      <w:r w:rsidRPr="00F906FD">
        <w:rPr>
          <w:rFonts w:hint="eastAsia"/>
          <w:kern w:val="0"/>
          <w:sz w:val="24"/>
        </w:rPr>
        <w:t>201</w:t>
      </w:r>
      <w:r>
        <w:rPr>
          <w:rFonts w:hint="eastAsia"/>
          <w:kern w:val="0"/>
          <w:sz w:val="24"/>
        </w:rPr>
        <w:t>8</w:t>
      </w:r>
      <w:r w:rsidRPr="00F906FD">
        <w:rPr>
          <w:rFonts w:hint="eastAsia"/>
          <w:kern w:val="0"/>
          <w:sz w:val="24"/>
        </w:rPr>
        <w:t>年</w:t>
      </w:r>
      <w:r w:rsidR="00935FB8">
        <w:rPr>
          <w:rFonts w:hint="eastAsia"/>
          <w:kern w:val="0"/>
          <w:sz w:val="24"/>
        </w:rPr>
        <w:t>12</w:t>
      </w:r>
      <w:r w:rsidRPr="00F906FD">
        <w:rPr>
          <w:rFonts w:hint="eastAsia"/>
          <w:kern w:val="0"/>
          <w:sz w:val="24"/>
        </w:rPr>
        <w:t>月</w:t>
      </w:r>
      <w:r w:rsidR="00935FB8">
        <w:rPr>
          <w:rFonts w:hint="eastAsia"/>
          <w:kern w:val="0"/>
          <w:sz w:val="24"/>
        </w:rPr>
        <w:t>13</w:t>
      </w:r>
      <w:r w:rsidRPr="00F906FD">
        <w:rPr>
          <w:rFonts w:hint="eastAsia"/>
          <w:kern w:val="0"/>
          <w:sz w:val="24"/>
        </w:rPr>
        <w:t>日</w:t>
      </w:r>
      <w:r w:rsidRPr="00527765">
        <w:rPr>
          <w:kern w:val="0"/>
          <w:sz w:val="24"/>
        </w:rPr>
        <w:t>（招标文件编号：</w:t>
      </w:r>
      <w:r w:rsidR="00935FB8" w:rsidRPr="00935FB8">
        <w:rPr>
          <w:color w:val="000000" w:themeColor="text1"/>
          <w:kern w:val="0"/>
          <w:sz w:val="24"/>
        </w:rPr>
        <w:t>0686-1841C1171761Z</w:t>
      </w:r>
      <w:r w:rsidRPr="00527765">
        <w:rPr>
          <w:kern w:val="0"/>
          <w:sz w:val="24"/>
        </w:rPr>
        <w:t>）</w:t>
      </w:r>
      <w:r w:rsidRPr="00527765">
        <w:rPr>
          <w:kern w:val="0"/>
          <w:sz w:val="24"/>
        </w:rPr>
        <w:br/>
      </w:r>
      <w:r w:rsidRPr="00832044">
        <w:rPr>
          <w:kern w:val="0"/>
          <w:sz w:val="24"/>
        </w:rPr>
        <w:t>中标供应商：</w:t>
      </w:r>
      <w:r w:rsidR="00935FB8" w:rsidRPr="00935FB8">
        <w:rPr>
          <w:rFonts w:hint="eastAsia"/>
          <w:kern w:val="0"/>
          <w:sz w:val="24"/>
        </w:rPr>
        <w:t>北京卓腾科仪科技有限公司</w:t>
      </w:r>
      <w:r w:rsidRPr="00832044">
        <w:rPr>
          <w:kern w:val="0"/>
          <w:sz w:val="24"/>
        </w:rPr>
        <w:br/>
      </w:r>
      <w:r w:rsidRPr="009D1B97">
        <w:rPr>
          <w:kern w:val="0"/>
          <w:sz w:val="24"/>
        </w:rPr>
        <w:t>中标供应商地址</w:t>
      </w:r>
      <w:r w:rsidRPr="009D1B97">
        <w:rPr>
          <w:rFonts w:hint="eastAsia"/>
          <w:kern w:val="0"/>
          <w:sz w:val="24"/>
        </w:rPr>
        <w:t>：</w:t>
      </w:r>
      <w:r w:rsidR="000A1489">
        <w:rPr>
          <w:rFonts w:hint="eastAsia"/>
          <w:kern w:val="0"/>
          <w:sz w:val="24"/>
        </w:rPr>
        <w:t>北京市</w:t>
      </w:r>
      <w:r w:rsidR="00652DC7">
        <w:rPr>
          <w:rFonts w:hint="eastAsia"/>
          <w:kern w:val="0"/>
          <w:sz w:val="24"/>
        </w:rPr>
        <w:t>海淀</w:t>
      </w:r>
      <w:r w:rsidR="000A1489">
        <w:rPr>
          <w:rFonts w:hint="eastAsia"/>
          <w:kern w:val="0"/>
          <w:sz w:val="24"/>
        </w:rPr>
        <w:t>区</w:t>
      </w:r>
      <w:r w:rsidR="00652DC7">
        <w:rPr>
          <w:rFonts w:hint="eastAsia"/>
          <w:kern w:val="0"/>
          <w:sz w:val="24"/>
        </w:rPr>
        <w:t>花园东路</w:t>
      </w:r>
      <w:r w:rsidR="00652DC7">
        <w:rPr>
          <w:rFonts w:hint="eastAsia"/>
          <w:kern w:val="0"/>
          <w:sz w:val="24"/>
        </w:rPr>
        <w:t>30</w:t>
      </w:r>
      <w:r w:rsidR="00652DC7">
        <w:rPr>
          <w:rFonts w:hint="eastAsia"/>
          <w:kern w:val="0"/>
          <w:sz w:val="24"/>
        </w:rPr>
        <w:t>号花园饭店</w:t>
      </w:r>
      <w:r w:rsidR="00652DC7">
        <w:rPr>
          <w:rFonts w:hint="eastAsia"/>
          <w:kern w:val="0"/>
          <w:sz w:val="24"/>
        </w:rPr>
        <w:t>6</w:t>
      </w:r>
      <w:r w:rsidR="00652DC7">
        <w:rPr>
          <w:rFonts w:hint="eastAsia"/>
          <w:kern w:val="0"/>
          <w:sz w:val="24"/>
        </w:rPr>
        <w:t>号楼</w:t>
      </w:r>
      <w:r w:rsidR="00652DC7">
        <w:rPr>
          <w:rFonts w:hint="eastAsia"/>
          <w:kern w:val="0"/>
          <w:sz w:val="24"/>
        </w:rPr>
        <w:t>4</w:t>
      </w:r>
      <w:r w:rsidR="00652DC7">
        <w:rPr>
          <w:rFonts w:hint="eastAsia"/>
          <w:kern w:val="0"/>
          <w:sz w:val="24"/>
        </w:rPr>
        <w:t>层</w:t>
      </w:r>
      <w:r w:rsidR="00652DC7">
        <w:rPr>
          <w:rFonts w:hint="eastAsia"/>
          <w:kern w:val="0"/>
          <w:sz w:val="24"/>
        </w:rPr>
        <w:t>6415</w:t>
      </w:r>
      <w:r w:rsidR="00652DC7">
        <w:rPr>
          <w:rFonts w:hint="eastAsia"/>
          <w:kern w:val="0"/>
          <w:sz w:val="24"/>
        </w:rPr>
        <w:t>室</w:t>
      </w:r>
      <w:r w:rsidRPr="00832044">
        <w:rPr>
          <w:kern w:val="0"/>
          <w:sz w:val="24"/>
          <w:highlight w:val="yellow"/>
        </w:rPr>
        <w:br/>
      </w:r>
      <w:r w:rsidRPr="00832044">
        <w:rPr>
          <w:kern w:val="0"/>
          <w:sz w:val="24"/>
        </w:rPr>
        <w:t>中标金额：</w:t>
      </w:r>
      <w:r w:rsidR="00345C05" w:rsidRPr="00345C05">
        <w:rPr>
          <w:rFonts w:hint="eastAsia"/>
          <w:kern w:val="0"/>
          <w:sz w:val="24"/>
        </w:rPr>
        <w:t>￥</w:t>
      </w:r>
      <w:r w:rsidR="00935FB8" w:rsidRPr="00935FB8">
        <w:rPr>
          <w:rFonts w:hint="eastAsia"/>
          <w:kern w:val="0"/>
          <w:sz w:val="24"/>
        </w:rPr>
        <w:t>1,998,000.00</w:t>
      </w:r>
      <w:r w:rsidR="00935FB8" w:rsidRPr="00935FB8">
        <w:rPr>
          <w:rFonts w:hint="eastAsia"/>
          <w:kern w:val="0"/>
          <w:sz w:val="24"/>
        </w:rPr>
        <w:t>（人民币壹佰玖拾玖万捌仟元整）</w:t>
      </w:r>
    </w:p>
    <w:p w:rsidR="00F150F5" w:rsidRPr="00527765" w:rsidRDefault="00F150F5" w:rsidP="00383A4C">
      <w:pPr>
        <w:widowControl/>
        <w:tabs>
          <w:tab w:val="left" w:pos="5970"/>
        </w:tabs>
        <w:spacing w:line="480" w:lineRule="auto"/>
        <w:jc w:val="left"/>
        <w:rPr>
          <w:kern w:val="0"/>
          <w:sz w:val="24"/>
        </w:rPr>
      </w:pPr>
      <w:r w:rsidRPr="00832044">
        <w:rPr>
          <w:kern w:val="0"/>
          <w:sz w:val="24"/>
        </w:rPr>
        <w:t>评标委员会：</w:t>
      </w:r>
      <w:r w:rsidR="00935FB8">
        <w:rPr>
          <w:rFonts w:hint="eastAsia"/>
          <w:color w:val="000000"/>
          <w:sz w:val="24"/>
        </w:rPr>
        <w:t>孙功星、赵前前、马蔷、梁婷、</w:t>
      </w:r>
      <w:r w:rsidR="00935FB8">
        <w:rPr>
          <w:color w:val="000000"/>
          <w:sz w:val="24"/>
        </w:rPr>
        <w:t>施用晞</w:t>
      </w:r>
    </w:p>
    <w:p w:rsidR="000608DE" w:rsidRPr="001708A7" w:rsidRDefault="000608DE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  <w:szCs w:val="20"/>
        </w:rPr>
        <w:t>项目联系人：黄琳</w:t>
      </w:r>
    </w:p>
    <w:p w:rsidR="000608DE" w:rsidRPr="001708A7" w:rsidRDefault="000608DE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  <w:szCs w:val="20"/>
        </w:rPr>
        <w:t>联系电话：</w:t>
      </w:r>
      <w:r w:rsidRPr="001708A7">
        <w:rPr>
          <w:color w:val="000000" w:themeColor="text1"/>
          <w:kern w:val="0"/>
          <w:sz w:val="24"/>
          <w:szCs w:val="20"/>
        </w:rPr>
        <w:t>010-65005503</w:t>
      </w:r>
      <w:r w:rsidRPr="001708A7">
        <w:rPr>
          <w:color w:val="000000" w:themeColor="text1"/>
          <w:kern w:val="0"/>
          <w:sz w:val="24"/>
          <w:szCs w:val="20"/>
        </w:rPr>
        <w:t>转</w:t>
      </w:r>
      <w:r w:rsidRPr="001708A7">
        <w:rPr>
          <w:color w:val="000000" w:themeColor="text1"/>
          <w:kern w:val="0"/>
          <w:sz w:val="24"/>
          <w:szCs w:val="20"/>
        </w:rPr>
        <w:t>8010</w:t>
      </w:r>
    </w:p>
    <w:p w:rsidR="000608DE" w:rsidRPr="001708A7" w:rsidRDefault="000608DE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  <w:szCs w:val="20"/>
        </w:rPr>
      </w:pPr>
      <w:r w:rsidRPr="001708A7">
        <w:rPr>
          <w:color w:val="000000" w:themeColor="text1"/>
          <w:kern w:val="0"/>
          <w:sz w:val="24"/>
          <w:szCs w:val="20"/>
        </w:rPr>
        <w:t>传真：</w:t>
      </w:r>
      <w:r w:rsidRPr="001708A7">
        <w:rPr>
          <w:color w:val="000000" w:themeColor="text1"/>
          <w:kern w:val="0"/>
          <w:sz w:val="24"/>
          <w:szCs w:val="20"/>
        </w:rPr>
        <w:t>010-65072384</w:t>
      </w:r>
    </w:p>
    <w:p w:rsidR="001708A7" w:rsidRDefault="000608DE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  <w:szCs w:val="20"/>
        </w:rPr>
      </w:pPr>
      <w:r w:rsidRPr="001708A7">
        <w:rPr>
          <w:color w:val="000000" w:themeColor="text1"/>
          <w:kern w:val="0"/>
          <w:sz w:val="24"/>
          <w:szCs w:val="20"/>
        </w:rPr>
        <w:t>电子邮箱：</w:t>
      </w:r>
      <w:r w:rsidRPr="001708A7">
        <w:rPr>
          <w:color w:val="000000" w:themeColor="text1"/>
          <w:kern w:val="0"/>
          <w:sz w:val="24"/>
          <w:szCs w:val="20"/>
        </w:rPr>
        <w:t>huanglin@cbwtc.com</w:t>
      </w:r>
    </w:p>
    <w:p w:rsidR="008569FA" w:rsidRDefault="008569FA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  <w:szCs w:val="20"/>
        </w:rPr>
      </w:pPr>
    </w:p>
    <w:p w:rsidR="008569FA" w:rsidRPr="008569FA" w:rsidRDefault="008569FA" w:rsidP="00383A4C">
      <w:pPr>
        <w:widowControl/>
        <w:spacing w:line="480" w:lineRule="auto"/>
        <w:jc w:val="left"/>
        <w:rPr>
          <w:color w:val="000000" w:themeColor="text1"/>
          <w:kern w:val="0"/>
          <w:sz w:val="24"/>
          <w:szCs w:val="20"/>
        </w:rPr>
      </w:pPr>
    </w:p>
    <w:p w:rsidR="000608DE" w:rsidRPr="001708A7" w:rsidRDefault="000608DE" w:rsidP="00383A4C">
      <w:pPr>
        <w:widowControl/>
        <w:spacing w:line="480" w:lineRule="auto"/>
        <w:jc w:val="right"/>
        <w:rPr>
          <w:color w:val="000000" w:themeColor="text1"/>
          <w:kern w:val="0"/>
          <w:sz w:val="24"/>
        </w:rPr>
      </w:pPr>
      <w:r w:rsidRPr="001708A7">
        <w:rPr>
          <w:color w:val="000000" w:themeColor="text1"/>
          <w:kern w:val="0"/>
          <w:sz w:val="24"/>
          <w:szCs w:val="20"/>
        </w:rPr>
        <w:t xml:space="preserve">                                                      </w:t>
      </w:r>
      <w:r w:rsidRPr="001708A7">
        <w:rPr>
          <w:color w:val="000000" w:themeColor="text1"/>
          <w:kern w:val="0"/>
          <w:sz w:val="24"/>
          <w:szCs w:val="20"/>
        </w:rPr>
        <w:t>北京国际贸易公司</w:t>
      </w:r>
    </w:p>
    <w:p w:rsidR="00B0122A" w:rsidRPr="00650073" w:rsidRDefault="000608DE" w:rsidP="00383A4C">
      <w:pPr>
        <w:spacing w:line="480" w:lineRule="auto"/>
        <w:jc w:val="right"/>
        <w:rPr>
          <w:color w:val="000000" w:themeColor="text1"/>
          <w:sz w:val="24"/>
          <w:szCs w:val="20"/>
        </w:rPr>
      </w:pPr>
      <w:r w:rsidRPr="001708A7">
        <w:rPr>
          <w:color w:val="000000" w:themeColor="text1"/>
          <w:sz w:val="24"/>
          <w:szCs w:val="20"/>
        </w:rPr>
        <w:lastRenderedPageBreak/>
        <w:t>                                             </w:t>
      </w:r>
      <w:r w:rsidR="001708A7" w:rsidRPr="001708A7">
        <w:rPr>
          <w:color w:val="000000" w:themeColor="text1"/>
          <w:sz w:val="24"/>
          <w:szCs w:val="20"/>
        </w:rPr>
        <w:t xml:space="preserve">                               </w:t>
      </w:r>
      <w:r w:rsidRPr="001708A7">
        <w:rPr>
          <w:color w:val="000000" w:themeColor="text1"/>
          <w:sz w:val="24"/>
          <w:szCs w:val="20"/>
        </w:rPr>
        <w:t>2018</w:t>
      </w:r>
      <w:r w:rsidRPr="001708A7">
        <w:rPr>
          <w:color w:val="000000" w:themeColor="text1"/>
          <w:sz w:val="24"/>
          <w:szCs w:val="20"/>
        </w:rPr>
        <w:t>年</w:t>
      </w:r>
      <w:r w:rsidR="00935FB8">
        <w:rPr>
          <w:rFonts w:hint="eastAsia"/>
          <w:color w:val="000000" w:themeColor="text1"/>
          <w:sz w:val="24"/>
          <w:szCs w:val="20"/>
        </w:rPr>
        <w:t>12</w:t>
      </w:r>
      <w:r w:rsidRPr="001708A7">
        <w:rPr>
          <w:color w:val="000000" w:themeColor="text1"/>
          <w:sz w:val="24"/>
          <w:szCs w:val="20"/>
        </w:rPr>
        <w:t>月</w:t>
      </w:r>
      <w:r w:rsidR="00935FB8">
        <w:rPr>
          <w:rFonts w:hint="eastAsia"/>
          <w:color w:val="000000" w:themeColor="text1"/>
          <w:sz w:val="24"/>
          <w:szCs w:val="20"/>
        </w:rPr>
        <w:t>13</w:t>
      </w:r>
      <w:r w:rsidRPr="001708A7">
        <w:rPr>
          <w:color w:val="000000" w:themeColor="text1"/>
          <w:sz w:val="24"/>
          <w:szCs w:val="20"/>
        </w:rPr>
        <w:t>日</w:t>
      </w:r>
      <w:bookmarkEnd w:id="0"/>
    </w:p>
    <w:sectPr w:rsidR="00B0122A" w:rsidRPr="00650073" w:rsidSect="00956088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CC" w:rsidRDefault="00B002CC" w:rsidP="000608DE">
      <w:r>
        <w:separator/>
      </w:r>
    </w:p>
  </w:endnote>
  <w:endnote w:type="continuationSeparator" w:id="0">
    <w:p w:rsidR="00B002CC" w:rsidRDefault="00B002CC" w:rsidP="0006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CC" w:rsidRDefault="00B002CC" w:rsidP="000608DE">
      <w:r>
        <w:separator/>
      </w:r>
    </w:p>
  </w:footnote>
  <w:footnote w:type="continuationSeparator" w:id="0">
    <w:p w:rsidR="00B002CC" w:rsidRDefault="00B002CC" w:rsidP="0006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62D9"/>
    <w:multiLevelType w:val="hybridMultilevel"/>
    <w:tmpl w:val="9E189D92"/>
    <w:lvl w:ilvl="0" w:tplc="2090BD3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85"/>
    <w:rsid w:val="00001B2B"/>
    <w:rsid w:val="00034C37"/>
    <w:rsid w:val="000608DE"/>
    <w:rsid w:val="000A1489"/>
    <w:rsid w:val="000B7359"/>
    <w:rsid w:val="000C328A"/>
    <w:rsid w:val="001708A7"/>
    <w:rsid w:val="00171506"/>
    <w:rsid w:val="00186E6B"/>
    <w:rsid w:val="001E2E7D"/>
    <w:rsid w:val="001E7FCB"/>
    <w:rsid w:val="001F145B"/>
    <w:rsid w:val="00217D9A"/>
    <w:rsid w:val="002850C6"/>
    <w:rsid w:val="002B3740"/>
    <w:rsid w:val="00310134"/>
    <w:rsid w:val="00345C05"/>
    <w:rsid w:val="00383A4C"/>
    <w:rsid w:val="003C0DF8"/>
    <w:rsid w:val="003D56AC"/>
    <w:rsid w:val="003D64B2"/>
    <w:rsid w:val="00423C18"/>
    <w:rsid w:val="0045106E"/>
    <w:rsid w:val="0046211D"/>
    <w:rsid w:val="00482763"/>
    <w:rsid w:val="00496A19"/>
    <w:rsid w:val="0052544F"/>
    <w:rsid w:val="0053446B"/>
    <w:rsid w:val="005B2C85"/>
    <w:rsid w:val="00650073"/>
    <w:rsid w:val="00652DC7"/>
    <w:rsid w:val="00683363"/>
    <w:rsid w:val="006D10EB"/>
    <w:rsid w:val="0073422D"/>
    <w:rsid w:val="0074507B"/>
    <w:rsid w:val="007B0E10"/>
    <w:rsid w:val="007D1986"/>
    <w:rsid w:val="007D51EF"/>
    <w:rsid w:val="00832044"/>
    <w:rsid w:val="008569FA"/>
    <w:rsid w:val="00930A3E"/>
    <w:rsid w:val="00935FB8"/>
    <w:rsid w:val="009458A3"/>
    <w:rsid w:val="00956088"/>
    <w:rsid w:val="00961EAB"/>
    <w:rsid w:val="009B73FF"/>
    <w:rsid w:val="009D1B97"/>
    <w:rsid w:val="009E43F7"/>
    <w:rsid w:val="00A44D2E"/>
    <w:rsid w:val="00A508E9"/>
    <w:rsid w:val="00B002CC"/>
    <w:rsid w:val="00B0122A"/>
    <w:rsid w:val="00B7121F"/>
    <w:rsid w:val="00BB486C"/>
    <w:rsid w:val="00C318DD"/>
    <w:rsid w:val="00CD09A1"/>
    <w:rsid w:val="00D374CA"/>
    <w:rsid w:val="00D4044C"/>
    <w:rsid w:val="00D566D4"/>
    <w:rsid w:val="00D97559"/>
    <w:rsid w:val="00E56B13"/>
    <w:rsid w:val="00ED5BB6"/>
    <w:rsid w:val="00EF107D"/>
    <w:rsid w:val="00F150F5"/>
    <w:rsid w:val="00F21D89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A35A69-1683-41BE-8AB2-85E5D7B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8DE"/>
    <w:rPr>
      <w:sz w:val="18"/>
      <w:szCs w:val="18"/>
    </w:rPr>
  </w:style>
  <w:style w:type="character" w:styleId="a7">
    <w:name w:val="Hyperlink"/>
    <w:uiPriority w:val="99"/>
    <w:unhideWhenUsed/>
    <w:qFormat/>
    <w:rsid w:val="000608DE"/>
    <w:rPr>
      <w:color w:val="0000FF"/>
      <w:u w:val="single"/>
    </w:rPr>
  </w:style>
  <w:style w:type="table" w:styleId="a8">
    <w:name w:val="Table Grid"/>
    <w:basedOn w:val="a1"/>
    <w:qFormat/>
    <w:rsid w:val="000608D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nhideWhenUsed/>
    <w:qFormat/>
    <w:rsid w:val="000608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4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148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6502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郑 智然</cp:lastModifiedBy>
  <cp:revision>2</cp:revision>
  <dcterms:created xsi:type="dcterms:W3CDTF">2018-12-14T02:36:00Z</dcterms:created>
  <dcterms:modified xsi:type="dcterms:W3CDTF">2018-12-14T02:36:00Z</dcterms:modified>
</cp:coreProperties>
</file>